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6E88A" w14:textId="3C57151A" w:rsidR="0055515C" w:rsidRPr="00EA73EF" w:rsidRDefault="0055515C" w:rsidP="009E640E">
      <w:pPr>
        <w:pStyle w:val="Proposal"/>
        <w:numPr>
          <w:ilvl w:val="0"/>
          <w:numId w:val="0"/>
        </w:numPr>
        <w:snapToGrid w:val="0"/>
        <w:ind w:left="1701" w:hanging="1701"/>
        <w:rPr>
          <w:rFonts w:ascii="Arial" w:hAnsi="Arial" w:cs="Arial"/>
          <w:b w:val="0"/>
          <w:bCs w:val="0"/>
          <w:sz w:val="22"/>
        </w:rPr>
      </w:pPr>
      <w:bookmarkStart w:id="0" w:name="OLE_LINK2"/>
      <w:bookmarkStart w:id="1" w:name="OLE_LINK1"/>
      <w:r w:rsidRPr="00EA73EF">
        <w:rPr>
          <w:rFonts w:ascii="Arial" w:hAnsi="Arial" w:cs="Arial"/>
          <w:sz w:val="22"/>
        </w:rPr>
        <w:t>3GPP TSG RAN WG1 #10</w:t>
      </w:r>
      <w:r w:rsidR="00BA4765">
        <w:rPr>
          <w:rFonts w:ascii="Arial" w:hAnsi="Arial" w:cs="Arial"/>
          <w:sz w:val="22"/>
        </w:rPr>
        <w:t>3</w:t>
      </w:r>
      <w:r w:rsidR="00F803B0">
        <w:rPr>
          <w:rFonts w:ascii="Arial" w:hAnsi="Arial" w:cs="Arial"/>
          <w:sz w:val="22"/>
        </w:rPr>
        <w:t>-e</w:t>
      </w:r>
      <w:r w:rsidRPr="00EA73EF">
        <w:rPr>
          <w:rFonts w:ascii="Arial" w:hAnsi="Arial" w:cs="Arial"/>
          <w:sz w:val="22"/>
        </w:rPr>
        <w:tab/>
      </w:r>
      <w:r w:rsidRPr="00EA73EF">
        <w:rPr>
          <w:rFonts w:ascii="Arial" w:hAnsi="Arial" w:cs="Arial"/>
          <w:sz w:val="22"/>
        </w:rPr>
        <w:tab/>
        <w:t xml:space="preserve">                                       </w:t>
      </w:r>
      <w:r w:rsidR="00AD58E8" w:rsidRPr="00AD58E8">
        <w:rPr>
          <w:rFonts w:ascii="Arial" w:hAnsi="Arial" w:cs="Arial"/>
          <w:sz w:val="22"/>
        </w:rPr>
        <w:t>R1-200</w:t>
      </w:r>
      <w:r w:rsidR="00536A7E">
        <w:rPr>
          <w:rFonts w:ascii="Arial" w:hAnsi="Arial" w:cs="Arial"/>
          <w:sz w:val="22"/>
        </w:rPr>
        <w:t>8854</w:t>
      </w:r>
    </w:p>
    <w:p w14:paraId="6B1FF54E" w14:textId="02A7FE2E" w:rsidR="00A241B0" w:rsidRDefault="00A241B0" w:rsidP="00A241B0">
      <w:pPr>
        <w:pStyle w:val="Proposal"/>
        <w:numPr>
          <w:ilvl w:val="0"/>
          <w:numId w:val="0"/>
        </w:numPr>
        <w:snapToGrid w:val="0"/>
        <w:ind w:left="1701" w:hanging="1701"/>
        <w:rPr>
          <w:rFonts w:ascii="Arial" w:hAnsi="Arial" w:cs="Arial"/>
          <w:b w:val="0"/>
          <w:bCs w:val="0"/>
          <w:sz w:val="22"/>
        </w:rPr>
      </w:pPr>
      <w:r>
        <w:rPr>
          <w:rFonts w:ascii="Arial" w:hAnsi="Arial" w:cs="Arial"/>
          <w:sz w:val="22"/>
        </w:rPr>
        <w:t xml:space="preserve">e-Meeting, </w:t>
      </w:r>
      <w:r w:rsidR="00BA4765">
        <w:rPr>
          <w:rFonts w:ascii="Arial" w:hAnsi="Arial" w:cs="Arial"/>
          <w:sz w:val="22"/>
        </w:rPr>
        <w:t>October</w:t>
      </w:r>
      <w:r>
        <w:rPr>
          <w:rFonts w:ascii="Arial" w:hAnsi="Arial" w:cs="Arial"/>
          <w:sz w:val="22"/>
        </w:rPr>
        <w:t xml:space="preserve"> </w:t>
      </w:r>
      <w:r w:rsidR="00BA4765">
        <w:rPr>
          <w:rFonts w:ascii="Arial" w:hAnsi="Arial" w:cs="Arial"/>
          <w:sz w:val="22"/>
        </w:rPr>
        <w:t>26</w:t>
      </w:r>
      <w:r>
        <w:rPr>
          <w:rFonts w:ascii="Arial" w:hAnsi="Arial" w:cs="Arial"/>
          <w:sz w:val="22"/>
          <w:vertAlign w:val="superscript"/>
        </w:rPr>
        <w:t>th</w:t>
      </w:r>
      <w:r>
        <w:rPr>
          <w:rFonts w:ascii="Arial" w:hAnsi="Arial" w:cs="Arial"/>
          <w:sz w:val="22"/>
        </w:rPr>
        <w:t xml:space="preserve"> –</w:t>
      </w:r>
      <w:r w:rsidR="00163BB0">
        <w:rPr>
          <w:rFonts w:ascii="Arial" w:hAnsi="Arial" w:cs="Arial"/>
          <w:sz w:val="22"/>
        </w:rPr>
        <w:t xml:space="preserve"> </w:t>
      </w:r>
      <w:r w:rsidR="00BA4765">
        <w:rPr>
          <w:rFonts w:ascii="Arial" w:hAnsi="Arial" w:cs="Arial"/>
          <w:sz w:val="22"/>
        </w:rPr>
        <w:t>November 13</w:t>
      </w:r>
      <w:r>
        <w:rPr>
          <w:rFonts w:ascii="Arial" w:hAnsi="Arial" w:cs="Arial"/>
          <w:sz w:val="22"/>
          <w:vertAlign w:val="superscript"/>
        </w:rPr>
        <w:t>th</w:t>
      </w:r>
      <w:r>
        <w:rPr>
          <w:rFonts w:ascii="Arial" w:hAnsi="Arial" w:cs="Arial"/>
          <w:sz w:val="22"/>
        </w:rPr>
        <w:t>, 2020</w:t>
      </w:r>
    </w:p>
    <w:p w14:paraId="55CDF0F8" w14:textId="77777777" w:rsidR="00103ADE" w:rsidRPr="00A241B0" w:rsidRDefault="00103ADE">
      <w:pPr>
        <w:pStyle w:val="3GPPHeader"/>
        <w:snapToGrid w:val="0"/>
        <w:rPr>
          <w:rFonts w:cs="Arial"/>
          <w:sz w:val="22"/>
        </w:rPr>
      </w:pPr>
    </w:p>
    <w:p w14:paraId="58A24CE2" w14:textId="77777777" w:rsidR="00103ADE" w:rsidRPr="00EA73EF" w:rsidRDefault="00E106CC">
      <w:pPr>
        <w:pStyle w:val="3GPPHeader"/>
        <w:snapToGrid w:val="0"/>
        <w:rPr>
          <w:rFonts w:cs="Arial"/>
          <w:sz w:val="22"/>
        </w:rPr>
      </w:pPr>
      <w:r w:rsidRPr="00EA73EF">
        <w:rPr>
          <w:rFonts w:cs="Arial"/>
          <w:sz w:val="22"/>
        </w:rPr>
        <w:t>Source:</w:t>
      </w:r>
      <w:r w:rsidRPr="00EA73EF">
        <w:rPr>
          <w:rFonts w:cs="Arial"/>
          <w:sz w:val="22"/>
        </w:rPr>
        <w:tab/>
        <w:t>ZTE</w:t>
      </w:r>
    </w:p>
    <w:p w14:paraId="656C5E6E" w14:textId="60B7CDBA" w:rsidR="00103ADE" w:rsidRPr="00EA73EF" w:rsidRDefault="00E106CC">
      <w:pPr>
        <w:pStyle w:val="3GPPHeader"/>
        <w:snapToGrid w:val="0"/>
        <w:rPr>
          <w:rFonts w:cs="Arial"/>
          <w:sz w:val="22"/>
        </w:rPr>
      </w:pPr>
      <w:r w:rsidRPr="00EA73EF">
        <w:rPr>
          <w:rFonts w:cs="Arial"/>
          <w:sz w:val="22"/>
        </w:rPr>
        <w:t>Title:</w:t>
      </w:r>
      <w:r w:rsidRPr="00EA73EF">
        <w:rPr>
          <w:rFonts w:cs="Arial"/>
          <w:sz w:val="22"/>
        </w:rPr>
        <w:tab/>
      </w:r>
      <w:r w:rsidR="00871AE5">
        <w:rPr>
          <w:rFonts w:cs="Arial"/>
          <w:sz w:val="22"/>
        </w:rPr>
        <w:t>Preliminary views on the scenarios and assumption for IoT-NTN</w:t>
      </w:r>
    </w:p>
    <w:p w14:paraId="096F841F" w14:textId="7845567D" w:rsidR="00103ADE" w:rsidRPr="00EA73EF" w:rsidRDefault="00E106CC">
      <w:pPr>
        <w:pStyle w:val="3GPPHeader"/>
        <w:snapToGrid w:val="0"/>
        <w:rPr>
          <w:rFonts w:cs="Arial"/>
          <w:sz w:val="22"/>
        </w:rPr>
      </w:pPr>
      <w:r w:rsidRPr="00EA73EF">
        <w:rPr>
          <w:rFonts w:cs="Arial"/>
          <w:sz w:val="22"/>
        </w:rPr>
        <w:t>Agenda Item:</w:t>
      </w:r>
      <w:r w:rsidRPr="00EA73EF">
        <w:rPr>
          <w:rFonts w:cs="Arial"/>
          <w:sz w:val="22"/>
        </w:rPr>
        <w:tab/>
      </w:r>
      <w:r w:rsidR="009E640E" w:rsidRPr="00EA73EF">
        <w:rPr>
          <w:rFonts w:cs="Arial"/>
          <w:sz w:val="22"/>
        </w:rPr>
        <w:t>8.</w:t>
      </w:r>
      <w:r w:rsidR="00C963B8">
        <w:rPr>
          <w:rFonts w:cs="Arial"/>
          <w:sz w:val="22"/>
        </w:rPr>
        <w:t>1</w:t>
      </w:r>
      <w:r w:rsidR="00BA4765">
        <w:rPr>
          <w:rFonts w:cs="Arial"/>
          <w:sz w:val="22"/>
        </w:rPr>
        <w:t>5.1</w:t>
      </w:r>
    </w:p>
    <w:p w14:paraId="162C4ACB" w14:textId="4A84BD33" w:rsidR="00103ADE" w:rsidRDefault="00E106CC">
      <w:pPr>
        <w:pBdr>
          <w:bottom w:val="single" w:sz="6" w:space="1" w:color="auto"/>
        </w:pBdr>
        <w:snapToGrid w:val="0"/>
        <w:rPr>
          <w:rFonts w:ascii="Arial" w:hAnsi="Arial"/>
          <w:b/>
        </w:rPr>
      </w:pPr>
      <w:r w:rsidRPr="00EA73EF">
        <w:rPr>
          <w:rFonts w:ascii="Arial" w:hAnsi="Arial"/>
          <w:b/>
        </w:rPr>
        <w:t xml:space="preserve">Document for:  </w:t>
      </w:r>
      <w:r w:rsidR="00B31E8A">
        <w:rPr>
          <w:rFonts w:ascii="Arial" w:hAnsi="Arial"/>
          <w:b/>
        </w:rPr>
        <w:t xml:space="preserve"> </w:t>
      </w:r>
      <w:r w:rsidRPr="00EA73EF">
        <w:rPr>
          <w:rFonts w:ascii="Arial" w:hAnsi="Arial"/>
          <w:b/>
        </w:rPr>
        <w:t>Discussion</w:t>
      </w:r>
      <w:bookmarkEnd w:id="0"/>
      <w:bookmarkEnd w:id="1"/>
    </w:p>
    <w:p w14:paraId="3C3E03B2" w14:textId="49C5AACD" w:rsidR="00103ADE" w:rsidRDefault="00E106CC">
      <w:pPr>
        <w:pStyle w:val="Heading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244E2FC8" w14:textId="1D7DC119" w:rsidR="00912F70" w:rsidRPr="00912F70" w:rsidRDefault="00912F70" w:rsidP="00361517">
      <w:pPr>
        <w:spacing w:afterLines="50" w:after="120" w:line="240" w:lineRule="auto"/>
        <w:ind w:firstLine="420"/>
        <w:rPr>
          <w:rFonts w:ascii="Times New Roman" w:hAnsi="Times New Roman"/>
          <w:sz w:val="20"/>
          <w:szCs w:val="20"/>
        </w:rPr>
      </w:pPr>
      <w:r w:rsidRPr="00912F70">
        <w:rPr>
          <w:rFonts w:ascii="Times New Roman" w:hAnsi="Times New Roman"/>
          <w:noProof/>
          <w:sz w:val="20"/>
          <w:szCs w:val="20"/>
        </w:rPr>
        <mc:AlternateContent>
          <mc:Choice Requires="wps">
            <w:drawing>
              <wp:anchor distT="45720" distB="45720" distL="114300" distR="114300" simplePos="0" relativeHeight="251659264" behindDoc="0" locked="0" layoutInCell="1" allowOverlap="1" wp14:anchorId="7C8A1E01" wp14:editId="294F3988">
                <wp:simplePos x="0" y="0"/>
                <wp:positionH relativeFrom="column">
                  <wp:posOffset>213995</wp:posOffset>
                </wp:positionH>
                <wp:positionV relativeFrom="paragraph">
                  <wp:posOffset>263525</wp:posOffset>
                </wp:positionV>
                <wp:extent cx="5372100" cy="5723255"/>
                <wp:effectExtent l="0" t="0" r="1905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5723255"/>
                        </a:xfrm>
                        <a:prstGeom prst="rect">
                          <a:avLst/>
                        </a:prstGeom>
                        <a:solidFill>
                          <a:srgbClr val="FFFFFF"/>
                        </a:solidFill>
                        <a:ln w="9525">
                          <a:solidFill>
                            <a:srgbClr val="000000"/>
                          </a:solidFill>
                          <a:miter lim="800000"/>
                          <a:headEnd/>
                          <a:tailEnd/>
                        </a:ln>
                      </wps:spPr>
                      <wps:txbx>
                        <w:txbxContent>
                          <w:p w14:paraId="1C0F2159" w14:textId="77777777" w:rsidR="00912F70" w:rsidRPr="002106FD" w:rsidRDefault="00912F70" w:rsidP="00752468">
                            <w:pPr>
                              <w:pStyle w:val="B1"/>
                              <w:adjustRightInd/>
                              <w:spacing w:beforeLines="50" w:before="120" w:after="0"/>
                              <w:ind w:left="504" w:firstLine="0"/>
                              <w:rPr>
                                <w:i/>
                              </w:rPr>
                            </w:pPr>
                            <w:r w:rsidRPr="002106FD">
                              <w:rPr>
                                <w:i/>
                              </w:rPr>
                              <w:t>The first objective of this Study is to identify scenarios applicable to NB-IoT/eMTC [RAN1, RAN2], including:</w:t>
                            </w:r>
                          </w:p>
                          <w:p w14:paraId="0B7F0384" w14:textId="77777777" w:rsidR="00912F70" w:rsidRPr="002106FD" w:rsidRDefault="00912F70" w:rsidP="00912F70">
                            <w:pPr>
                              <w:pStyle w:val="B1"/>
                              <w:numPr>
                                <w:ilvl w:val="0"/>
                                <w:numId w:val="24"/>
                              </w:numPr>
                              <w:adjustRightInd/>
                              <w:spacing w:beforeLines="50" w:before="120" w:after="0"/>
                              <w:rPr>
                                <w:i/>
                              </w:rPr>
                            </w:pPr>
                            <w:r w:rsidRPr="002106FD">
                              <w:rPr>
                                <w:i/>
                              </w:rPr>
                              <w:t>Bands of interest in sub 6 GHz</w:t>
                            </w:r>
                          </w:p>
                          <w:p w14:paraId="22B68A90" w14:textId="77777777" w:rsidR="00912F70" w:rsidRPr="002106FD" w:rsidRDefault="00912F70" w:rsidP="00912F70">
                            <w:pPr>
                              <w:pStyle w:val="B1"/>
                              <w:numPr>
                                <w:ilvl w:val="0"/>
                                <w:numId w:val="24"/>
                              </w:numPr>
                              <w:adjustRightInd/>
                              <w:spacing w:beforeLines="50" w:before="120" w:after="0"/>
                              <w:rPr>
                                <w:i/>
                              </w:rPr>
                            </w:pPr>
                            <w:r w:rsidRPr="002106FD">
                              <w:rPr>
                                <w:i/>
                              </w:rPr>
                              <w:t xml:space="preserve">Device type with PC3 or PC5 (LEO and GEO) </w:t>
                            </w:r>
                          </w:p>
                          <w:p w14:paraId="4FEE8536" w14:textId="77777777" w:rsidR="00912F70" w:rsidRPr="002106FD" w:rsidRDefault="00912F70" w:rsidP="00912F70">
                            <w:pPr>
                              <w:pStyle w:val="B1"/>
                              <w:numPr>
                                <w:ilvl w:val="0"/>
                                <w:numId w:val="24"/>
                              </w:numPr>
                              <w:adjustRightInd/>
                              <w:spacing w:beforeLines="50" w:before="120" w:after="0"/>
                              <w:rPr>
                                <w:i/>
                              </w:rPr>
                            </w:pPr>
                            <w:r w:rsidRPr="002106FD">
                              <w:rPr>
                                <w:i/>
                              </w:rPr>
                              <w:t xml:space="preserve">Satellite constellation orbit LEO and GEO </w:t>
                            </w:r>
                          </w:p>
                          <w:p w14:paraId="0C794CBA" w14:textId="77777777" w:rsidR="00912F70" w:rsidRPr="002106FD" w:rsidRDefault="00912F70" w:rsidP="00912F70">
                            <w:pPr>
                              <w:pStyle w:val="B1"/>
                              <w:numPr>
                                <w:ilvl w:val="0"/>
                                <w:numId w:val="24"/>
                              </w:numPr>
                              <w:adjustRightInd/>
                              <w:spacing w:beforeLines="50" w:before="120" w:after="0"/>
                              <w:rPr>
                                <w:i/>
                              </w:rPr>
                            </w:pPr>
                            <w:r w:rsidRPr="002106FD">
                              <w:rPr>
                                <w:i/>
                              </w:rPr>
                              <w:t>Transparent payload.</w:t>
                            </w:r>
                          </w:p>
                          <w:p w14:paraId="24812276" w14:textId="77777777" w:rsidR="00912F70" w:rsidRDefault="00912F70" w:rsidP="00912F70">
                            <w:pPr>
                              <w:pStyle w:val="B1"/>
                              <w:numPr>
                                <w:ilvl w:val="0"/>
                                <w:numId w:val="24"/>
                              </w:numPr>
                              <w:adjustRightInd/>
                              <w:spacing w:beforeLines="50" w:before="120" w:after="0"/>
                              <w:rPr>
                                <w:i/>
                              </w:rPr>
                            </w:pPr>
                            <w:r w:rsidRPr="002106FD">
                              <w:rPr>
                                <w:i/>
                              </w:rPr>
                              <w:t>Link budget</w:t>
                            </w:r>
                          </w:p>
                          <w:p w14:paraId="0913C6C3" w14:textId="77777777" w:rsidR="00912F70" w:rsidRDefault="00912F70" w:rsidP="00912F70">
                            <w:pPr>
                              <w:pStyle w:val="B1"/>
                              <w:numPr>
                                <w:ilvl w:val="0"/>
                                <w:numId w:val="26"/>
                              </w:numPr>
                              <w:adjustRightInd/>
                              <w:spacing w:beforeLines="50" w:before="120" w:after="0"/>
                              <w:rPr>
                                <w:i/>
                              </w:rPr>
                            </w:pPr>
                            <w:r w:rsidRPr="00361517">
                              <w:rPr>
                                <w:i/>
                              </w:rPr>
                              <w:t>NOTE 1: This first objective will be based on the scenarios documented in TR 38.821.</w:t>
                            </w:r>
                          </w:p>
                          <w:p w14:paraId="56BCDBAA" w14:textId="77777777" w:rsidR="00912F70" w:rsidRPr="002106FD" w:rsidRDefault="00912F70" w:rsidP="00912F70">
                            <w:pPr>
                              <w:pStyle w:val="B1"/>
                              <w:numPr>
                                <w:ilvl w:val="0"/>
                                <w:numId w:val="26"/>
                              </w:numPr>
                              <w:adjustRightInd/>
                              <w:spacing w:beforeLines="50" w:before="120" w:after="0"/>
                              <w:rPr>
                                <w:i/>
                              </w:rPr>
                            </w:pPr>
                            <w:r w:rsidRPr="002106FD">
                              <w:rPr>
                                <w:i/>
                              </w:rPr>
                              <w:t>NOTE 2: UE mobility assumptions follow terrestrial NB-IoT/eMTC assumptions.</w:t>
                            </w:r>
                          </w:p>
                          <w:p w14:paraId="2643E4C6" w14:textId="77777777" w:rsidR="00912F70" w:rsidRPr="002106FD" w:rsidRDefault="00912F70" w:rsidP="00752468">
                            <w:pPr>
                              <w:pStyle w:val="B1"/>
                              <w:adjustRightInd/>
                              <w:spacing w:beforeLines="50" w:before="120" w:after="0"/>
                              <w:ind w:left="504" w:firstLine="0"/>
                              <w:rPr>
                                <w:i/>
                              </w:rPr>
                            </w:pPr>
                            <w:r w:rsidRPr="002106FD">
                              <w:rPr>
                                <w:i/>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15AC3582" w14:textId="77777777" w:rsidR="00912F70" w:rsidRPr="002106FD" w:rsidRDefault="00912F70" w:rsidP="00912F70">
                            <w:pPr>
                              <w:pStyle w:val="B1"/>
                              <w:numPr>
                                <w:ilvl w:val="0"/>
                                <w:numId w:val="24"/>
                              </w:numPr>
                              <w:adjustRightInd/>
                              <w:spacing w:beforeLines="50" w:before="120" w:after="0"/>
                              <w:rPr>
                                <w:i/>
                              </w:rPr>
                            </w:pPr>
                            <w:r w:rsidRPr="002106FD">
                              <w:rPr>
                                <w:i/>
                              </w:rPr>
                              <w:t>Aspects related to random access procedure/signals [RAN1, RAN2]</w:t>
                            </w:r>
                          </w:p>
                          <w:p w14:paraId="0A8D6AD6" w14:textId="77777777" w:rsidR="00912F70" w:rsidRPr="002106FD" w:rsidRDefault="00912F70" w:rsidP="00912F70">
                            <w:pPr>
                              <w:pStyle w:val="B1"/>
                              <w:numPr>
                                <w:ilvl w:val="0"/>
                                <w:numId w:val="24"/>
                              </w:numPr>
                              <w:adjustRightInd/>
                              <w:spacing w:beforeLines="50" w:before="120" w:after="0"/>
                              <w:rPr>
                                <w:i/>
                              </w:rPr>
                            </w:pPr>
                            <w:r w:rsidRPr="002106FD">
                              <w:rPr>
                                <w:i/>
                              </w:rPr>
                              <w:t>Mechanisms for time/frequency adjustment including Timing Advance, and UL frequency compensation indication [RAN1, RAN2]</w:t>
                            </w:r>
                          </w:p>
                          <w:p w14:paraId="6E484677" w14:textId="77777777" w:rsidR="00912F70" w:rsidRPr="002106FD" w:rsidRDefault="00912F70" w:rsidP="00912F70">
                            <w:pPr>
                              <w:pStyle w:val="B1"/>
                              <w:numPr>
                                <w:ilvl w:val="0"/>
                                <w:numId w:val="24"/>
                              </w:numPr>
                              <w:adjustRightInd/>
                              <w:spacing w:beforeLines="50" w:before="120" w:after="0"/>
                              <w:rPr>
                                <w:i/>
                              </w:rPr>
                            </w:pPr>
                            <w:r w:rsidRPr="002106FD">
                              <w:rPr>
                                <w:i/>
                              </w:rPr>
                              <w:t>Timing offset related to scheduling and HARQ-ACK feedback [RAN1, RAN2]</w:t>
                            </w:r>
                          </w:p>
                          <w:p w14:paraId="65C4424F" w14:textId="77777777" w:rsidR="00912F70" w:rsidRPr="002106FD" w:rsidRDefault="00912F70" w:rsidP="00912F70">
                            <w:pPr>
                              <w:pStyle w:val="B1"/>
                              <w:numPr>
                                <w:ilvl w:val="0"/>
                                <w:numId w:val="24"/>
                              </w:numPr>
                              <w:adjustRightInd/>
                              <w:spacing w:beforeLines="50" w:before="120" w:after="0"/>
                              <w:rPr>
                                <w:i/>
                              </w:rPr>
                            </w:pPr>
                            <w:r w:rsidRPr="002106FD">
                              <w:rPr>
                                <w:i/>
                              </w:rPr>
                              <w:t>Aspects related to HARQ operation [RAN2, RAN1]</w:t>
                            </w:r>
                          </w:p>
                          <w:p w14:paraId="3530ACF0" w14:textId="77777777" w:rsidR="00912F70" w:rsidRPr="002106FD" w:rsidRDefault="00912F70" w:rsidP="00912F70">
                            <w:pPr>
                              <w:pStyle w:val="B1"/>
                              <w:numPr>
                                <w:ilvl w:val="0"/>
                                <w:numId w:val="24"/>
                              </w:numPr>
                              <w:adjustRightInd/>
                              <w:spacing w:beforeLines="50" w:before="120" w:after="0"/>
                              <w:rPr>
                                <w:i/>
                              </w:rPr>
                            </w:pPr>
                            <w:r w:rsidRPr="002106FD">
                              <w:rPr>
                                <w:i/>
                              </w:rPr>
                              <w:t>General aspects related to timers (e.g. SR, DRX, etc.) [RAN2]</w:t>
                            </w:r>
                          </w:p>
                          <w:p w14:paraId="27673DAB" w14:textId="77777777" w:rsidR="00912F70" w:rsidRPr="002106FD" w:rsidRDefault="00912F70" w:rsidP="00912F70">
                            <w:pPr>
                              <w:pStyle w:val="B1"/>
                              <w:numPr>
                                <w:ilvl w:val="0"/>
                                <w:numId w:val="24"/>
                              </w:numPr>
                              <w:adjustRightInd/>
                              <w:spacing w:beforeLines="50" w:before="120" w:after="0"/>
                              <w:rPr>
                                <w:i/>
                              </w:rPr>
                            </w:pPr>
                            <w:r w:rsidRPr="002106FD">
                              <w:rPr>
                                <w:i/>
                              </w:rPr>
                              <w:t>RAN2 aspects related to idle mode and connected mode mobility [RAN2]</w:t>
                            </w:r>
                          </w:p>
                          <w:p w14:paraId="3EB591BA" w14:textId="77777777" w:rsidR="00912F70" w:rsidRPr="002106FD" w:rsidRDefault="00912F70" w:rsidP="00912F70">
                            <w:pPr>
                              <w:pStyle w:val="B1"/>
                              <w:numPr>
                                <w:ilvl w:val="1"/>
                                <w:numId w:val="24"/>
                              </w:numPr>
                              <w:adjustRightInd/>
                              <w:spacing w:beforeLines="50" w:before="120" w:after="0"/>
                              <w:rPr>
                                <w:i/>
                              </w:rPr>
                            </w:pPr>
                            <w:r w:rsidRPr="002106FD">
                              <w:rPr>
                                <w:i/>
                              </w:rPr>
                              <w:t>RLF-based for NB-IoT</w:t>
                            </w:r>
                          </w:p>
                          <w:p w14:paraId="56A466C8" w14:textId="77777777" w:rsidR="00912F70" w:rsidRPr="002106FD" w:rsidRDefault="00912F70" w:rsidP="00912F70">
                            <w:pPr>
                              <w:pStyle w:val="B1"/>
                              <w:numPr>
                                <w:ilvl w:val="1"/>
                                <w:numId w:val="24"/>
                              </w:numPr>
                              <w:adjustRightInd/>
                              <w:spacing w:beforeLines="50" w:before="120" w:after="0"/>
                              <w:rPr>
                                <w:i/>
                              </w:rPr>
                            </w:pPr>
                            <w:r w:rsidRPr="002106FD">
                              <w:rPr>
                                <w:i/>
                              </w:rPr>
                              <w:t>Handover-based for eMTC</w:t>
                            </w:r>
                          </w:p>
                          <w:p w14:paraId="7C07FB2B" w14:textId="77777777" w:rsidR="00912F70" w:rsidRPr="002106FD" w:rsidRDefault="00912F70" w:rsidP="00912F70">
                            <w:pPr>
                              <w:pStyle w:val="B1"/>
                              <w:numPr>
                                <w:ilvl w:val="0"/>
                                <w:numId w:val="24"/>
                              </w:numPr>
                              <w:adjustRightInd/>
                              <w:spacing w:beforeLines="50" w:before="120" w:after="0"/>
                              <w:rPr>
                                <w:i/>
                              </w:rPr>
                            </w:pPr>
                            <w:r w:rsidRPr="002106FD">
                              <w:rPr>
                                <w:i/>
                              </w:rPr>
                              <w:t>System information enhancements [RAN2]</w:t>
                            </w:r>
                          </w:p>
                          <w:p w14:paraId="593B8BC4" w14:textId="77777777" w:rsidR="00912F70" w:rsidRDefault="00912F70" w:rsidP="00912F70">
                            <w:pPr>
                              <w:pStyle w:val="B1"/>
                              <w:numPr>
                                <w:ilvl w:val="0"/>
                                <w:numId w:val="24"/>
                              </w:numPr>
                              <w:adjustRightInd/>
                              <w:spacing w:beforeLines="50" w:before="120" w:after="0"/>
                              <w:rPr>
                                <w:i/>
                              </w:rPr>
                            </w:pPr>
                            <w:r w:rsidRPr="002106FD">
                              <w:rPr>
                                <w:i/>
                              </w:rPr>
                              <w:t>Tracking area enhancements [RAN2]</w:t>
                            </w:r>
                          </w:p>
                          <w:p w14:paraId="1A767798" w14:textId="771F8551" w:rsidR="005E692E" w:rsidRPr="005E692E" w:rsidRDefault="005E692E" w:rsidP="005E692E">
                            <w:pPr>
                              <w:pStyle w:val="B1"/>
                              <w:numPr>
                                <w:ilvl w:val="0"/>
                                <w:numId w:val="26"/>
                              </w:numPr>
                              <w:adjustRightInd/>
                              <w:spacing w:beforeLines="50" w:before="120" w:after="0"/>
                              <w:rPr>
                                <w:i/>
                              </w:rPr>
                            </w:pPr>
                            <w:r w:rsidRPr="005E692E">
                              <w:rPr>
                                <w:i/>
                              </w:rPr>
                              <w:t>NOTE 3</w:t>
                            </w:r>
                            <w:r>
                              <w:rPr>
                                <w:i/>
                              </w:rPr>
                              <w:t xml:space="preserve">: </w:t>
                            </w:r>
                            <w:r w:rsidRPr="005E692E">
                              <w:rPr>
                                <w:i/>
                              </w:rPr>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6D957A01" w14:textId="77777777" w:rsidR="005E692E" w:rsidRPr="002106FD" w:rsidRDefault="005E692E" w:rsidP="00912F70">
                            <w:pPr>
                              <w:pStyle w:val="B1"/>
                              <w:numPr>
                                <w:ilvl w:val="0"/>
                                <w:numId w:val="24"/>
                              </w:numPr>
                              <w:adjustRightInd/>
                              <w:spacing w:beforeLines="50" w:before="120" w:after="0"/>
                              <w:rPr>
                                <w: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8A1E01" id="_x0000_t202" coordsize="21600,21600" o:spt="202" path="m,l,21600r21600,l21600,xe">
                <v:stroke joinstyle="miter"/>
                <v:path gradientshapeok="t" o:connecttype="rect"/>
              </v:shapetype>
              <v:shape id="Text Box 2" o:spid="_x0000_s1026" type="#_x0000_t202" style="position:absolute;left:0;text-align:left;margin-left:16.85pt;margin-top:20.75pt;width:423pt;height:450.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">
                <v:textbox>
                  <w:txbxContent>
                    <w:p w14:paraId="1C0F2159" w14:textId="77777777" w:rsidR="00912F70" w:rsidRPr="002106FD" w:rsidRDefault="00912F70" w:rsidP="00752468">
                      <w:pPr>
                        <w:pStyle w:val="B1"/>
                        <w:adjustRightInd/>
                        <w:spacing w:beforeLines="50" w:before="120" w:after="0"/>
                        <w:ind w:left="504" w:firstLine="0"/>
                        <w:rPr>
                          <w:i/>
                        </w:rPr>
                      </w:pPr>
                      <w:r w:rsidRPr="002106FD">
                        <w:rPr>
                          <w:i/>
                        </w:rPr>
                        <w:t>The first objective of this Study is to identify scenarios applicable to NB-IoT/eMTC [RAN1, RAN2], including:</w:t>
                      </w:r>
                    </w:p>
                    <w:p w14:paraId="0B7F0384" w14:textId="77777777" w:rsidR="00912F70" w:rsidRPr="002106FD" w:rsidRDefault="00912F70" w:rsidP="00912F70">
                      <w:pPr>
                        <w:pStyle w:val="B1"/>
                        <w:numPr>
                          <w:ilvl w:val="0"/>
                          <w:numId w:val="24"/>
                        </w:numPr>
                        <w:adjustRightInd/>
                        <w:spacing w:beforeLines="50" w:before="120" w:after="0"/>
                        <w:rPr>
                          <w:i/>
                        </w:rPr>
                      </w:pPr>
                      <w:r w:rsidRPr="002106FD">
                        <w:rPr>
                          <w:i/>
                        </w:rPr>
                        <w:t>Bands of interest in sub 6 GHz</w:t>
                      </w:r>
                    </w:p>
                    <w:p w14:paraId="22B68A90" w14:textId="77777777" w:rsidR="00912F70" w:rsidRPr="002106FD" w:rsidRDefault="00912F70" w:rsidP="00912F70">
                      <w:pPr>
                        <w:pStyle w:val="B1"/>
                        <w:numPr>
                          <w:ilvl w:val="0"/>
                          <w:numId w:val="24"/>
                        </w:numPr>
                        <w:adjustRightInd/>
                        <w:spacing w:beforeLines="50" w:before="120" w:after="0"/>
                        <w:rPr>
                          <w:i/>
                        </w:rPr>
                      </w:pPr>
                      <w:r w:rsidRPr="002106FD">
                        <w:rPr>
                          <w:i/>
                        </w:rPr>
                        <w:t xml:space="preserve">Device type with PC3 or PC5 (LEO and GEO) </w:t>
                      </w:r>
                    </w:p>
                    <w:p w14:paraId="4FEE8536" w14:textId="77777777" w:rsidR="00912F70" w:rsidRPr="002106FD" w:rsidRDefault="00912F70" w:rsidP="00912F70">
                      <w:pPr>
                        <w:pStyle w:val="B1"/>
                        <w:numPr>
                          <w:ilvl w:val="0"/>
                          <w:numId w:val="24"/>
                        </w:numPr>
                        <w:adjustRightInd/>
                        <w:spacing w:beforeLines="50" w:before="120" w:after="0"/>
                        <w:rPr>
                          <w:i/>
                        </w:rPr>
                      </w:pPr>
                      <w:r w:rsidRPr="002106FD">
                        <w:rPr>
                          <w:i/>
                        </w:rPr>
                        <w:t xml:space="preserve">Satellite constellation orbit LEO and GEO </w:t>
                      </w:r>
                    </w:p>
                    <w:p w14:paraId="0C794CBA" w14:textId="77777777" w:rsidR="00912F70" w:rsidRPr="002106FD" w:rsidRDefault="00912F70" w:rsidP="00912F70">
                      <w:pPr>
                        <w:pStyle w:val="B1"/>
                        <w:numPr>
                          <w:ilvl w:val="0"/>
                          <w:numId w:val="24"/>
                        </w:numPr>
                        <w:adjustRightInd/>
                        <w:spacing w:beforeLines="50" w:before="120" w:after="0"/>
                        <w:rPr>
                          <w:i/>
                        </w:rPr>
                      </w:pPr>
                      <w:r w:rsidRPr="002106FD">
                        <w:rPr>
                          <w:i/>
                        </w:rPr>
                        <w:t>Transparent payload.</w:t>
                      </w:r>
                    </w:p>
                    <w:p w14:paraId="24812276" w14:textId="77777777" w:rsidR="00912F70" w:rsidRDefault="00912F70" w:rsidP="00912F70">
                      <w:pPr>
                        <w:pStyle w:val="B1"/>
                        <w:numPr>
                          <w:ilvl w:val="0"/>
                          <w:numId w:val="24"/>
                        </w:numPr>
                        <w:adjustRightInd/>
                        <w:spacing w:beforeLines="50" w:before="120" w:after="0"/>
                        <w:rPr>
                          <w:i/>
                        </w:rPr>
                      </w:pPr>
                      <w:r w:rsidRPr="002106FD">
                        <w:rPr>
                          <w:i/>
                        </w:rPr>
                        <w:t>Link budget</w:t>
                      </w:r>
                    </w:p>
                    <w:p w14:paraId="0913C6C3" w14:textId="77777777" w:rsidR="00912F70" w:rsidRDefault="00912F70" w:rsidP="00912F70">
                      <w:pPr>
                        <w:pStyle w:val="B1"/>
                        <w:numPr>
                          <w:ilvl w:val="0"/>
                          <w:numId w:val="26"/>
                        </w:numPr>
                        <w:adjustRightInd/>
                        <w:spacing w:beforeLines="50" w:before="120" w:after="0"/>
                        <w:rPr>
                          <w:i/>
                        </w:rPr>
                      </w:pPr>
                      <w:r w:rsidRPr="00361517">
                        <w:rPr>
                          <w:i/>
                        </w:rPr>
                        <w:t>NOTE 1: This first objective will be based on the scenarios documented in TR 38.821.</w:t>
                      </w:r>
                    </w:p>
                    <w:p w14:paraId="56BCDBAA" w14:textId="77777777" w:rsidR="00912F70" w:rsidRPr="002106FD" w:rsidRDefault="00912F70" w:rsidP="00912F70">
                      <w:pPr>
                        <w:pStyle w:val="B1"/>
                        <w:numPr>
                          <w:ilvl w:val="0"/>
                          <w:numId w:val="26"/>
                        </w:numPr>
                        <w:adjustRightInd/>
                        <w:spacing w:beforeLines="50" w:before="120" w:after="0"/>
                        <w:rPr>
                          <w:i/>
                        </w:rPr>
                      </w:pPr>
                      <w:r w:rsidRPr="002106FD">
                        <w:rPr>
                          <w:i/>
                        </w:rPr>
                        <w:t>NOTE 2: UE mobility assumptions follow terrestrial NB-IoT/eMTC assumptions.</w:t>
                      </w:r>
                    </w:p>
                    <w:p w14:paraId="2643E4C6" w14:textId="77777777" w:rsidR="00912F70" w:rsidRPr="002106FD" w:rsidRDefault="00912F70" w:rsidP="00752468">
                      <w:pPr>
                        <w:pStyle w:val="B1"/>
                        <w:adjustRightInd/>
                        <w:spacing w:beforeLines="50" w:before="120" w:after="0"/>
                        <w:ind w:left="504" w:firstLine="0"/>
                        <w:rPr>
                          <w:i/>
                        </w:rPr>
                      </w:pPr>
                      <w:r w:rsidRPr="002106FD">
                        <w:rPr>
                          <w:i/>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15AC3582" w14:textId="77777777" w:rsidR="00912F70" w:rsidRPr="002106FD" w:rsidRDefault="00912F70" w:rsidP="00912F70">
                      <w:pPr>
                        <w:pStyle w:val="B1"/>
                        <w:numPr>
                          <w:ilvl w:val="0"/>
                          <w:numId w:val="24"/>
                        </w:numPr>
                        <w:adjustRightInd/>
                        <w:spacing w:beforeLines="50" w:before="120" w:after="0"/>
                        <w:rPr>
                          <w:i/>
                        </w:rPr>
                      </w:pPr>
                      <w:r w:rsidRPr="002106FD">
                        <w:rPr>
                          <w:i/>
                        </w:rPr>
                        <w:t>Aspects related to random access procedure/signals [RAN1, RAN2]</w:t>
                      </w:r>
                    </w:p>
                    <w:p w14:paraId="0A8D6AD6" w14:textId="77777777" w:rsidR="00912F70" w:rsidRPr="002106FD" w:rsidRDefault="00912F70" w:rsidP="00912F70">
                      <w:pPr>
                        <w:pStyle w:val="B1"/>
                        <w:numPr>
                          <w:ilvl w:val="0"/>
                          <w:numId w:val="24"/>
                        </w:numPr>
                        <w:adjustRightInd/>
                        <w:spacing w:beforeLines="50" w:before="120" w:after="0"/>
                        <w:rPr>
                          <w:i/>
                        </w:rPr>
                      </w:pPr>
                      <w:r w:rsidRPr="002106FD">
                        <w:rPr>
                          <w:i/>
                        </w:rPr>
                        <w:t>Mechanisms for time/frequency adjustment including Timing Advance, and UL frequency compensation indication [RAN1, RAN2]</w:t>
                      </w:r>
                    </w:p>
                    <w:p w14:paraId="6E484677" w14:textId="77777777" w:rsidR="00912F70" w:rsidRPr="002106FD" w:rsidRDefault="00912F70" w:rsidP="00912F70">
                      <w:pPr>
                        <w:pStyle w:val="B1"/>
                        <w:numPr>
                          <w:ilvl w:val="0"/>
                          <w:numId w:val="24"/>
                        </w:numPr>
                        <w:adjustRightInd/>
                        <w:spacing w:beforeLines="50" w:before="120" w:after="0"/>
                        <w:rPr>
                          <w:i/>
                        </w:rPr>
                      </w:pPr>
                      <w:r w:rsidRPr="002106FD">
                        <w:rPr>
                          <w:i/>
                        </w:rPr>
                        <w:t>Timing offset related to scheduling and HARQ-ACK feedback [RAN1, RAN2]</w:t>
                      </w:r>
                    </w:p>
                    <w:p w14:paraId="65C4424F" w14:textId="77777777" w:rsidR="00912F70" w:rsidRPr="002106FD" w:rsidRDefault="00912F70" w:rsidP="00912F70">
                      <w:pPr>
                        <w:pStyle w:val="B1"/>
                        <w:numPr>
                          <w:ilvl w:val="0"/>
                          <w:numId w:val="24"/>
                        </w:numPr>
                        <w:adjustRightInd/>
                        <w:spacing w:beforeLines="50" w:before="120" w:after="0"/>
                        <w:rPr>
                          <w:i/>
                        </w:rPr>
                      </w:pPr>
                      <w:r w:rsidRPr="002106FD">
                        <w:rPr>
                          <w:i/>
                        </w:rPr>
                        <w:t>Aspects related to HARQ operation [RAN2, RAN1]</w:t>
                      </w:r>
                    </w:p>
                    <w:p w14:paraId="3530ACF0" w14:textId="77777777" w:rsidR="00912F70" w:rsidRPr="002106FD" w:rsidRDefault="00912F70" w:rsidP="00912F70">
                      <w:pPr>
                        <w:pStyle w:val="B1"/>
                        <w:numPr>
                          <w:ilvl w:val="0"/>
                          <w:numId w:val="24"/>
                        </w:numPr>
                        <w:adjustRightInd/>
                        <w:spacing w:beforeLines="50" w:before="120" w:after="0"/>
                        <w:rPr>
                          <w:i/>
                        </w:rPr>
                      </w:pPr>
                      <w:r w:rsidRPr="002106FD">
                        <w:rPr>
                          <w:i/>
                        </w:rPr>
                        <w:t>General aspects related to timers (e.g. SR, DRX, etc.) [RAN2]</w:t>
                      </w:r>
                    </w:p>
                    <w:p w14:paraId="27673DAB" w14:textId="77777777" w:rsidR="00912F70" w:rsidRPr="002106FD" w:rsidRDefault="00912F70" w:rsidP="00912F70">
                      <w:pPr>
                        <w:pStyle w:val="B1"/>
                        <w:numPr>
                          <w:ilvl w:val="0"/>
                          <w:numId w:val="24"/>
                        </w:numPr>
                        <w:adjustRightInd/>
                        <w:spacing w:beforeLines="50" w:before="120" w:after="0"/>
                        <w:rPr>
                          <w:i/>
                        </w:rPr>
                      </w:pPr>
                      <w:r w:rsidRPr="002106FD">
                        <w:rPr>
                          <w:i/>
                        </w:rPr>
                        <w:t>RAN2 aspects related to idle mode and connected mode mobility [RAN2]</w:t>
                      </w:r>
                    </w:p>
                    <w:p w14:paraId="3EB591BA" w14:textId="77777777" w:rsidR="00912F70" w:rsidRPr="002106FD" w:rsidRDefault="00912F70" w:rsidP="00912F70">
                      <w:pPr>
                        <w:pStyle w:val="B1"/>
                        <w:numPr>
                          <w:ilvl w:val="1"/>
                          <w:numId w:val="24"/>
                        </w:numPr>
                        <w:adjustRightInd/>
                        <w:spacing w:beforeLines="50" w:before="120" w:after="0"/>
                        <w:rPr>
                          <w:i/>
                        </w:rPr>
                      </w:pPr>
                      <w:r w:rsidRPr="002106FD">
                        <w:rPr>
                          <w:i/>
                        </w:rPr>
                        <w:t>RLF-based for NB-IoT</w:t>
                      </w:r>
                    </w:p>
                    <w:p w14:paraId="56A466C8" w14:textId="77777777" w:rsidR="00912F70" w:rsidRPr="002106FD" w:rsidRDefault="00912F70" w:rsidP="00912F70">
                      <w:pPr>
                        <w:pStyle w:val="B1"/>
                        <w:numPr>
                          <w:ilvl w:val="1"/>
                          <w:numId w:val="24"/>
                        </w:numPr>
                        <w:adjustRightInd/>
                        <w:spacing w:beforeLines="50" w:before="120" w:after="0"/>
                        <w:rPr>
                          <w:i/>
                        </w:rPr>
                      </w:pPr>
                      <w:r w:rsidRPr="002106FD">
                        <w:rPr>
                          <w:i/>
                        </w:rPr>
                        <w:t>Handover-based for eMTC</w:t>
                      </w:r>
                    </w:p>
                    <w:p w14:paraId="7C07FB2B" w14:textId="77777777" w:rsidR="00912F70" w:rsidRPr="002106FD" w:rsidRDefault="00912F70" w:rsidP="00912F70">
                      <w:pPr>
                        <w:pStyle w:val="B1"/>
                        <w:numPr>
                          <w:ilvl w:val="0"/>
                          <w:numId w:val="24"/>
                        </w:numPr>
                        <w:adjustRightInd/>
                        <w:spacing w:beforeLines="50" w:before="120" w:after="0"/>
                        <w:rPr>
                          <w:i/>
                        </w:rPr>
                      </w:pPr>
                      <w:r w:rsidRPr="002106FD">
                        <w:rPr>
                          <w:i/>
                        </w:rPr>
                        <w:t>System information enhancements [RAN2]</w:t>
                      </w:r>
                    </w:p>
                    <w:p w14:paraId="593B8BC4" w14:textId="77777777" w:rsidR="00912F70" w:rsidRDefault="00912F70" w:rsidP="00912F70">
                      <w:pPr>
                        <w:pStyle w:val="B1"/>
                        <w:numPr>
                          <w:ilvl w:val="0"/>
                          <w:numId w:val="24"/>
                        </w:numPr>
                        <w:adjustRightInd/>
                        <w:spacing w:beforeLines="50" w:before="120" w:after="0"/>
                        <w:rPr>
                          <w:i/>
                        </w:rPr>
                      </w:pPr>
                      <w:r w:rsidRPr="002106FD">
                        <w:rPr>
                          <w:i/>
                        </w:rPr>
                        <w:t>Tracking area enhancements [RAN2]</w:t>
                      </w:r>
                    </w:p>
                    <w:p w14:paraId="1A767798" w14:textId="771F8551" w:rsidR="005E692E" w:rsidRPr="005E692E" w:rsidRDefault="005E692E" w:rsidP="005E692E">
                      <w:pPr>
                        <w:pStyle w:val="B1"/>
                        <w:numPr>
                          <w:ilvl w:val="0"/>
                          <w:numId w:val="26"/>
                        </w:numPr>
                        <w:adjustRightInd/>
                        <w:spacing w:beforeLines="50" w:before="120" w:after="0"/>
                        <w:rPr>
                          <w:i/>
                        </w:rPr>
                      </w:pPr>
                      <w:r w:rsidRPr="005E692E">
                        <w:rPr>
                          <w:i/>
                        </w:rPr>
                        <w:t>NOTE 3</w:t>
                      </w:r>
                      <w:r>
                        <w:rPr>
                          <w:i/>
                        </w:rPr>
                        <w:t xml:space="preserve">: </w:t>
                      </w:r>
                      <w:r w:rsidRPr="005E692E">
                        <w:rPr>
                          <w:i/>
                        </w:rPr>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6D957A01" w14:textId="77777777" w:rsidR="005E692E" w:rsidRPr="002106FD" w:rsidRDefault="005E692E" w:rsidP="00912F70">
                      <w:pPr>
                        <w:pStyle w:val="B1"/>
                        <w:numPr>
                          <w:ilvl w:val="0"/>
                          <w:numId w:val="24"/>
                        </w:numPr>
                        <w:adjustRightInd/>
                        <w:spacing w:beforeLines="50" w:before="120" w:after="0"/>
                        <w:rPr>
                          <w:i/>
                        </w:rPr>
                      </w:pPr>
                    </w:p>
                  </w:txbxContent>
                </v:textbox>
                <w10:wrap type="square"/>
              </v:shape>
            </w:pict>
          </mc:Fallback>
        </mc:AlternateContent>
      </w:r>
      <w:r w:rsidR="00CE36F1" w:rsidRPr="00CE05DB">
        <w:rPr>
          <w:rFonts w:ascii="Times New Roman" w:hAnsi="Times New Roman"/>
          <w:sz w:val="20"/>
          <w:szCs w:val="20"/>
        </w:rPr>
        <w:t>I</w:t>
      </w:r>
      <w:r w:rsidR="00CE36F1" w:rsidRPr="00CE05DB">
        <w:rPr>
          <w:rFonts w:ascii="Times New Roman" w:hAnsi="Times New Roman"/>
          <w:sz w:val="20"/>
          <w:szCs w:val="20"/>
          <w:lang w:val="en-GB"/>
        </w:rPr>
        <w:t>n RAN</w:t>
      </w:r>
      <w:r w:rsidR="00CE36F1" w:rsidRPr="00CE05DB">
        <w:rPr>
          <w:rFonts w:ascii="Times New Roman" w:hAnsi="Times New Roman"/>
          <w:sz w:val="20"/>
          <w:szCs w:val="20"/>
        </w:rPr>
        <w:t xml:space="preserve">#86 meeting </w:t>
      </w:r>
      <w:r w:rsidR="00431B46" w:rsidRPr="00CE05DB">
        <w:rPr>
          <w:rFonts w:ascii="Times New Roman" w:hAnsi="Times New Roman"/>
          <w:sz w:val="20"/>
          <w:szCs w:val="20"/>
        </w:rPr>
        <w:fldChar w:fldCharType="begin"/>
      </w:r>
      <w:r w:rsidR="00431B46" w:rsidRPr="00CE05DB">
        <w:rPr>
          <w:rFonts w:ascii="Times New Roman" w:hAnsi="Times New Roman"/>
          <w:sz w:val="20"/>
          <w:szCs w:val="20"/>
        </w:rPr>
        <w:instrText xml:space="preserve"> REF _Ref40282619 \r \h </w:instrText>
      </w:r>
      <w:r w:rsidR="00CE05DB">
        <w:rPr>
          <w:rFonts w:ascii="Times New Roman" w:hAnsi="Times New Roman"/>
          <w:sz w:val="20"/>
          <w:szCs w:val="20"/>
        </w:rPr>
        <w:instrText xml:space="preserve"> \* MERGEFORMAT </w:instrText>
      </w:r>
      <w:r w:rsidR="00431B46" w:rsidRPr="00CE05DB">
        <w:rPr>
          <w:rFonts w:ascii="Times New Roman" w:hAnsi="Times New Roman"/>
          <w:sz w:val="20"/>
          <w:szCs w:val="20"/>
        </w:rPr>
      </w:r>
      <w:r w:rsidR="00431B46" w:rsidRPr="00CE05DB">
        <w:rPr>
          <w:rFonts w:ascii="Times New Roman" w:hAnsi="Times New Roman"/>
          <w:sz w:val="20"/>
          <w:szCs w:val="20"/>
        </w:rPr>
        <w:fldChar w:fldCharType="separate"/>
      </w:r>
      <w:r w:rsidR="00D9351F">
        <w:rPr>
          <w:rFonts w:ascii="Times New Roman" w:hAnsi="Times New Roman"/>
          <w:sz w:val="20"/>
          <w:szCs w:val="20"/>
        </w:rPr>
        <w:t>[1]</w:t>
      </w:r>
      <w:r w:rsidR="00431B46" w:rsidRPr="00CE05DB">
        <w:rPr>
          <w:rFonts w:ascii="Times New Roman" w:hAnsi="Times New Roman"/>
          <w:sz w:val="20"/>
          <w:szCs w:val="20"/>
        </w:rPr>
        <w:fldChar w:fldCharType="end"/>
      </w:r>
      <w:r w:rsidR="00CE36F1" w:rsidRPr="00CE05DB">
        <w:rPr>
          <w:rFonts w:ascii="Times New Roman" w:hAnsi="Times New Roman"/>
          <w:sz w:val="20"/>
          <w:szCs w:val="20"/>
        </w:rPr>
        <w:t xml:space="preserve">, the NTN </w:t>
      </w:r>
      <w:r w:rsidR="003A23A5">
        <w:rPr>
          <w:rFonts w:ascii="Times New Roman" w:hAnsi="Times New Roman"/>
          <w:sz w:val="20"/>
          <w:szCs w:val="20"/>
        </w:rPr>
        <w:t>SI</w:t>
      </w:r>
      <w:r w:rsidR="007F56C2" w:rsidRPr="00CE05DB">
        <w:rPr>
          <w:rFonts w:ascii="Times New Roman" w:hAnsi="Times New Roman"/>
          <w:sz w:val="20"/>
          <w:szCs w:val="20"/>
        </w:rPr>
        <w:t xml:space="preserve"> </w:t>
      </w:r>
      <w:r w:rsidR="00CE36F1" w:rsidRPr="00CE05DB">
        <w:rPr>
          <w:rFonts w:ascii="Times New Roman" w:hAnsi="Times New Roman"/>
          <w:sz w:val="20"/>
          <w:szCs w:val="20"/>
        </w:rPr>
        <w:t>has been endorsed with following scope:</w:t>
      </w:r>
    </w:p>
    <w:p w14:paraId="7BFC7468" w14:textId="32341997" w:rsidR="00103ADE" w:rsidRPr="00D027AF" w:rsidRDefault="00CE36F1" w:rsidP="00D027AF">
      <w:pPr>
        <w:spacing w:beforeLines="50" w:before="120" w:afterLines="50" w:after="120" w:line="240" w:lineRule="auto"/>
        <w:ind w:left="420"/>
        <w:rPr>
          <w:rFonts w:ascii="Times New Roman" w:hAnsi="Times New Roman"/>
          <w:sz w:val="20"/>
          <w:szCs w:val="20"/>
        </w:rPr>
      </w:pPr>
      <w:r w:rsidRPr="00D027AF">
        <w:rPr>
          <w:rFonts w:ascii="Times New Roman" w:hAnsi="Times New Roman"/>
          <w:sz w:val="20"/>
          <w:szCs w:val="20"/>
        </w:rPr>
        <w:t xml:space="preserve">In this contribution, </w:t>
      </w:r>
      <w:r w:rsidR="000B180B">
        <w:rPr>
          <w:rFonts w:ascii="Times New Roman" w:hAnsi="Times New Roman"/>
          <w:sz w:val="20"/>
          <w:szCs w:val="20"/>
        </w:rPr>
        <w:t>views on the scenarios</w:t>
      </w:r>
      <w:r w:rsidR="00993B3D">
        <w:rPr>
          <w:rFonts w:ascii="Times New Roman" w:hAnsi="Times New Roman"/>
          <w:sz w:val="20"/>
          <w:szCs w:val="20"/>
        </w:rPr>
        <w:t xml:space="preserve"> and corresponding assumption</w:t>
      </w:r>
      <w:r w:rsidR="000B180B">
        <w:rPr>
          <w:rFonts w:ascii="Times New Roman" w:hAnsi="Times New Roman"/>
          <w:sz w:val="20"/>
          <w:szCs w:val="20"/>
        </w:rPr>
        <w:t xml:space="preserve"> for IoT over NTN are elaborated. </w:t>
      </w:r>
    </w:p>
    <w:p w14:paraId="26B1130F" w14:textId="4C3FE82B" w:rsidR="00C00F13" w:rsidRDefault="00E71977" w:rsidP="00395DD3">
      <w:pPr>
        <w:pStyle w:val="Heading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Views on the scenarios/assumption</w:t>
      </w:r>
    </w:p>
    <w:p w14:paraId="74570CCE" w14:textId="02837704" w:rsidR="000C48C2" w:rsidRDefault="000C48C2" w:rsidP="00DC2784">
      <w:pPr>
        <w:pStyle w:val="ListParagraph"/>
        <w:tabs>
          <w:tab w:val="left" w:pos="3630"/>
        </w:tabs>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As the previous SIs for NR-NTN, detail</w:t>
      </w:r>
      <w:r w:rsidR="00C53C48">
        <w:rPr>
          <w:rFonts w:ascii="Times New Roman" w:eastAsia="宋体" w:hAnsi="Times New Roman" w:cs="Times New Roman"/>
          <w:sz w:val="20"/>
          <w:szCs w:val="20"/>
        </w:rPr>
        <w:t>ed</w:t>
      </w:r>
      <w:r>
        <w:rPr>
          <w:rFonts w:ascii="Times New Roman" w:eastAsia="宋体" w:hAnsi="Times New Roman" w:cs="Times New Roman"/>
          <w:sz w:val="20"/>
          <w:szCs w:val="20"/>
        </w:rPr>
        <w:t xml:space="preserve"> scenarios/assumption</w:t>
      </w:r>
      <w:r w:rsidR="00C53C48">
        <w:rPr>
          <w:rFonts w:ascii="Times New Roman" w:eastAsia="宋体" w:hAnsi="Times New Roman" w:cs="Times New Roman"/>
          <w:sz w:val="20"/>
          <w:szCs w:val="20"/>
        </w:rPr>
        <w:t>s</w:t>
      </w:r>
      <w:r>
        <w:rPr>
          <w:rFonts w:ascii="Times New Roman" w:eastAsia="宋体" w:hAnsi="Times New Roman" w:cs="Times New Roman"/>
          <w:sz w:val="20"/>
          <w:szCs w:val="20"/>
        </w:rPr>
        <w:t xml:space="preserve"> with corresponding parameters are provide</w:t>
      </w:r>
      <w:r w:rsidR="00C23E07">
        <w:rPr>
          <w:rFonts w:ascii="Times New Roman" w:eastAsia="宋体" w:hAnsi="Times New Roman" w:cs="Times New Roman"/>
          <w:sz w:val="20"/>
          <w:szCs w:val="20"/>
        </w:rPr>
        <w:t>d</w:t>
      </w:r>
      <w:r>
        <w:rPr>
          <w:rFonts w:ascii="Times New Roman" w:eastAsia="宋体" w:hAnsi="Times New Roman" w:cs="Times New Roman"/>
          <w:sz w:val="20"/>
          <w:szCs w:val="20"/>
        </w:rPr>
        <w:t xml:space="preserve"> from both satellite and UE side</w:t>
      </w:r>
      <w:r w:rsidR="0025792C">
        <w:rPr>
          <w:rFonts w:ascii="Times New Roman" w:eastAsia="宋体" w:hAnsi="Times New Roman" w:cs="Times New Roman"/>
          <w:sz w:val="20"/>
          <w:szCs w:val="20"/>
        </w:rPr>
        <w:t>s</w:t>
      </w:r>
      <w:r>
        <w:rPr>
          <w:rFonts w:ascii="Times New Roman" w:eastAsia="宋体" w:hAnsi="Times New Roman" w:cs="Times New Roman"/>
          <w:sz w:val="20"/>
          <w:szCs w:val="20"/>
        </w:rPr>
        <w:t xml:space="preserve"> with consideration on the typical use case</w:t>
      </w:r>
      <w:r w:rsidR="00A32473">
        <w:rPr>
          <w:rFonts w:ascii="Times New Roman" w:eastAsia="宋体" w:hAnsi="Times New Roman" w:cs="Times New Roman"/>
          <w:sz w:val="20"/>
          <w:szCs w:val="20"/>
        </w:rPr>
        <w:t>s</w:t>
      </w:r>
      <w:r>
        <w:rPr>
          <w:rFonts w:ascii="Times New Roman" w:eastAsia="宋体" w:hAnsi="Times New Roman" w:cs="Times New Roman"/>
          <w:sz w:val="20"/>
          <w:szCs w:val="20"/>
        </w:rPr>
        <w:t>, e.g., both normal UE</w:t>
      </w:r>
      <w:r w:rsidR="00A32473">
        <w:rPr>
          <w:rFonts w:ascii="Times New Roman" w:eastAsia="宋体" w:hAnsi="Times New Roman" w:cs="Times New Roman"/>
          <w:sz w:val="20"/>
          <w:szCs w:val="20"/>
        </w:rPr>
        <w:t xml:space="preserve"> with</w:t>
      </w:r>
      <w:r>
        <w:rPr>
          <w:rFonts w:ascii="Times New Roman" w:eastAsia="宋体" w:hAnsi="Times New Roman" w:cs="Times New Roman"/>
          <w:sz w:val="20"/>
          <w:szCs w:val="20"/>
        </w:rPr>
        <w:t xml:space="preserve"> </w:t>
      </w:r>
      <w:r w:rsidR="00A32473">
        <w:rPr>
          <w:rFonts w:ascii="Times New Roman" w:eastAsia="宋体" w:hAnsi="Times New Roman" w:cs="Times New Roman"/>
          <w:sz w:val="20"/>
          <w:szCs w:val="20"/>
        </w:rPr>
        <w:t xml:space="preserve">linear polarization </w:t>
      </w:r>
      <w:r>
        <w:rPr>
          <w:rFonts w:ascii="Times New Roman" w:eastAsia="宋体" w:hAnsi="Times New Roman" w:cs="Times New Roman"/>
          <w:sz w:val="20"/>
          <w:szCs w:val="20"/>
        </w:rPr>
        <w:t>and other type</w:t>
      </w:r>
      <w:r w:rsidR="00A32473">
        <w:rPr>
          <w:rFonts w:ascii="Times New Roman" w:eastAsia="宋体" w:hAnsi="Times New Roman" w:cs="Times New Roman"/>
          <w:sz w:val="20"/>
          <w:szCs w:val="20"/>
        </w:rPr>
        <w:t>s</w:t>
      </w:r>
      <w:r w:rsidR="00671F3B">
        <w:rPr>
          <w:rFonts w:ascii="Times New Roman" w:eastAsia="宋体" w:hAnsi="Times New Roman" w:cs="Times New Roman"/>
          <w:sz w:val="20"/>
          <w:szCs w:val="20"/>
        </w:rPr>
        <w:t xml:space="preserve"> of UE</w:t>
      </w:r>
      <w:r>
        <w:rPr>
          <w:rFonts w:ascii="Times New Roman" w:eastAsia="宋体" w:hAnsi="Times New Roman" w:cs="Times New Roman"/>
          <w:sz w:val="20"/>
          <w:szCs w:val="20"/>
        </w:rPr>
        <w:t xml:space="preserve"> (VSAT or antenna array). For the IoT, similar operation/discussion are expected</w:t>
      </w:r>
      <w:r w:rsidR="006B44B0">
        <w:rPr>
          <w:rFonts w:ascii="Times New Roman" w:eastAsia="宋体" w:hAnsi="Times New Roman" w:cs="Times New Roman"/>
          <w:sz w:val="20"/>
          <w:szCs w:val="20"/>
        </w:rPr>
        <w:t xml:space="preserve"> to cover all potential commercial usage of IoT over NTN (e.g., Transportation &amp; logistic, environment monitoring, Mining, </w:t>
      </w:r>
      <w:r w:rsidR="00C23E07">
        <w:rPr>
          <w:rFonts w:ascii="Times New Roman" w:eastAsia="宋体" w:hAnsi="Times New Roman" w:cs="Times New Roman"/>
          <w:sz w:val="20"/>
          <w:szCs w:val="20"/>
        </w:rPr>
        <w:t>etc.</w:t>
      </w:r>
      <w:r w:rsidR="006B44B0">
        <w:rPr>
          <w:rFonts w:ascii="Times New Roman" w:eastAsia="宋体" w:hAnsi="Times New Roman" w:cs="Times New Roman"/>
          <w:sz w:val="20"/>
          <w:szCs w:val="20"/>
        </w:rPr>
        <w:t xml:space="preserve"> </w:t>
      </w:r>
      <w:r w:rsidR="006B44B0">
        <w:rPr>
          <w:rFonts w:ascii="Times New Roman" w:eastAsia="宋体" w:hAnsi="Times New Roman" w:cs="Times New Roman"/>
          <w:sz w:val="20"/>
          <w:szCs w:val="20"/>
        </w:rPr>
        <w:fldChar w:fldCharType="begin"/>
      </w:r>
      <w:r w:rsidR="006B44B0">
        <w:rPr>
          <w:rFonts w:ascii="Times New Roman" w:eastAsia="宋体" w:hAnsi="Times New Roman" w:cs="Times New Roman"/>
          <w:sz w:val="20"/>
          <w:szCs w:val="20"/>
        </w:rPr>
        <w:instrText xml:space="preserve"> REF _Ref47691758 \r \h </w:instrText>
      </w:r>
      <w:r w:rsidR="006B44B0">
        <w:rPr>
          <w:rFonts w:ascii="Times New Roman" w:eastAsia="宋体" w:hAnsi="Times New Roman" w:cs="Times New Roman"/>
          <w:sz w:val="20"/>
          <w:szCs w:val="20"/>
        </w:rPr>
      </w:r>
      <w:r w:rsidR="006B44B0">
        <w:rPr>
          <w:rFonts w:ascii="Times New Roman" w:eastAsia="宋体" w:hAnsi="Times New Roman" w:cs="Times New Roman"/>
          <w:sz w:val="20"/>
          <w:szCs w:val="20"/>
        </w:rPr>
        <w:fldChar w:fldCharType="separate"/>
      </w:r>
      <w:r w:rsidR="00D9351F">
        <w:rPr>
          <w:rFonts w:ascii="Times New Roman" w:eastAsia="宋体" w:hAnsi="Times New Roman" w:cs="Times New Roman"/>
          <w:sz w:val="20"/>
          <w:szCs w:val="20"/>
        </w:rPr>
        <w:t>[1]</w:t>
      </w:r>
      <w:r w:rsidR="006B44B0">
        <w:rPr>
          <w:rFonts w:ascii="Times New Roman" w:eastAsia="宋体" w:hAnsi="Times New Roman" w:cs="Times New Roman"/>
          <w:sz w:val="20"/>
          <w:szCs w:val="20"/>
        </w:rPr>
        <w:fldChar w:fldCharType="end"/>
      </w:r>
      <w:r w:rsidR="006B44B0">
        <w:rPr>
          <w:rFonts w:ascii="Times New Roman" w:eastAsia="宋体" w:hAnsi="Times New Roman" w:cs="Times New Roman"/>
          <w:sz w:val="20"/>
          <w:szCs w:val="20"/>
        </w:rPr>
        <w:t>).</w:t>
      </w:r>
    </w:p>
    <w:p w14:paraId="753A9A95" w14:textId="1F89B7DF" w:rsidR="000370CC" w:rsidRPr="00B83274" w:rsidRDefault="005217D7" w:rsidP="007A2FA1">
      <w:pPr>
        <w:pStyle w:val="Heading2"/>
        <w:numPr>
          <w:ilvl w:val="1"/>
          <w:numId w:val="3"/>
        </w:numPr>
        <w:rPr>
          <w:rFonts w:ascii="Arial Unicode MS" w:eastAsia="Arial Unicode MS" w:hAnsi="Arial Unicode MS" w:cs="Arial Unicode MS"/>
          <w:sz w:val="22"/>
          <w:szCs w:val="24"/>
          <w:lang w:val="en-US"/>
        </w:rPr>
      </w:pPr>
      <w:r w:rsidRPr="00B83274">
        <w:rPr>
          <w:rFonts w:ascii="Arial Unicode MS" w:eastAsia="Arial Unicode MS" w:hAnsi="Arial Unicode MS" w:cs="Arial Unicode MS" w:hint="eastAsia"/>
          <w:sz w:val="22"/>
          <w:szCs w:val="24"/>
          <w:lang w:val="en-US"/>
        </w:rPr>
        <w:t>S</w:t>
      </w:r>
      <w:r w:rsidR="000370CC" w:rsidRPr="00B83274">
        <w:rPr>
          <w:rFonts w:ascii="Arial Unicode MS" w:eastAsia="Arial Unicode MS" w:hAnsi="Arial Unicode MS" w:cs="Arial Unicode MS"/>
          <w:sz w:val="22"/>
          <w:szCs w:val="24"/>
          <w:lang w:val="en-US"/>
        </w:rPr>
        <w:t xml:space="preserve">atellite </w:t>
      </w:r>
      <w:r w:rsidR="00627DD6">
        <w:rPr>
          <w:rFonts w:ascii="Arial Unicode MS" w:eastAsia="Arial Unicode MS" w:hAnsi="Arial Unicode MS" w:cs="Arial Unicode MS"/>
          <w:sz w:val="22"/>
          <w:szCs w:val="24"/>
          <w:lang w:val="en-US"/>
        </w:rPr>
        <w:t>configuration</w:t>
      </w:r>
    </w:p>
    <w:p w14:paraId="1AECDEA9" w14:textId="77777777" w:rsidR="008077AC" w:rsidRDefault="003A5B41" w:rsidP="008077AC">
      <w:pPr>
        <w:pStyle w:val="ListParagraph"/>
        <w:numPr>
          <w:ilvl w:val="0"/>
          <w:numId w:val="38"/>
        </w:numPr>
        <w:tabs>
          <w:tab w:val="left" w:pos="3630"/>
        </w:tabs>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Scenarios </w:t>
      </w:r>
    </w:p>
    <w:p w14:paraId="325C3AEE" w14:textId="283C780F" w:rsidR="000370CC" w:rsidRDefault="000370CC" w:rsidP="008077AC">
      <w:pPr>
        <w:pStyle w:val="ListParagraph"/>
        <w:tabs>
          <w:tab w:val="left" w:pos="3630"/>
        </w:tabs>
        <w:spacing w:beforeLines="50" w:before="120" w:afterLines="50" w:after="120" w:line="240" w:lineRule="auto"/>
        <w:ind w:left="996" w:firstLineChars="0" w:firstLine="0"/>
        <w:jc w:val="both"/>
        <w:rPr>
          <w:rFonts w:ascii="Times New Roman" w:eastAsia="宋体" w:hAnsi="Times New Roman" w:cs="Times New Roman"/>
          <w:sz w:val="20"/>
          <w:szCs w:val="20"/>
        </w:rPr>
      </w:pPr>
      <w:r w:rsidRPr="008077AC">
        <w:rPr>
          <w:rFonts w:ascii="Times New Roman" w:eastAsia="宋体" w:hAnsi="Times New Roman" w:cs="Times New Roman"/>
          <w:sz w:val="20"/>
          <w:szCs w:val="20"/>
        </w:rPr>
        <w:t xml:space="preserve">According to the discussion for NR, both GEO and LEO satellite are </w:t>
      </w:r>
      <w:r w:rsidR="008577B9">
        <w:rPr>
          <w:rFonts w:ascii="Times New Roman" w:eastAsia="宋体" w:hAnsi="Times New Roman" w:cs="Times New Roman"/>
          <w:sz w:val="20"/>
          <w:szCs w:val="20"/>
        </w:rPr>
        <w:t xml:space="preserve">defined as reference scenarios </w:t>
      </w:r>
      <w:r w:rsidRPr="008077AC">
        <w:rPr>
          <w:rFonts w:ascii="Times New Roman" w:eastAsia="宋体" w:hAnsi="Times New Roman" w:cs="Times New Roman"/>
          <w:sz w:val="20"/>
          <w:szCs w:val="20"/>
        </w:rPr>
        <w:t xml:space="preserve">for the eMBB service with either </w:t>
      </w:r>
      <w:r w:rsidR="008577B9">
        <w:rPr>
          <w:rFonts w:ascii="Times New Roman" w:eastAsia="宋体" w:hAnsi="Times New Roman" w:cs="Times New Roman"/>
          <w:sz w:val="20"/>
          <w:szCs w:val="20"/>
        </w:rPr>
        <w:t>steerable</w:t>
      </w:r>
      <w:r w:rsidR="00783528">
        <w:rPr>
          <w:rFonts w:ascii="Times New Roman" w:eastAsia="宋体" w:hAnsi="Times New Roman" w:cs="Times New Roman"/>
          <w:sz w:val="20"/>
          <w:szCs w:val="20"/>
        </w:rPr>
        <w:t xml:space="preserve"> or </w:t>
      </w:r>
      <w:r w:rsidRPr="008077AC">
        <w:rPr>
          <w:rFonts w:ascii="Times New Roman" w:eastAsia="宋体" w:hAnsi="Times New Roman" w:cs="Times New Roman"/>
          <w:sz w:val="20"/>
          <w:szCs w:val="20"/>
        </w:rPr>
        <w:t>moving beam</w:t>
      </w:r>
      <w:r w:rsidR="004D7B9C">
        <w:rPr>
          <w:rFonts w:ascii="Times New Roman" w:eastAsia="宋体" w:hAnsi="Times New Roman" w:cs="Times New Roman"/>
          <w:sz w:val="20"/>
          <w:szCs w:val="20"/>
        </w:rPr>
        <w:t xml:space="preserve"> in Table 4.2-1 </w:t>
      </w:r>
      <w:r w:rsidR="004D7B9C">
        <w:rPr>
          <w:rFonts w:ascii="Times New Roman" w:eastAsia="宋体" w:hAnsi="Times New Roman" w:cs="Times New Roman"/>
          <w:sz w:val="20"/>
          <w:szCs w:val="20"/>
        </w:rPr>
        <w:fldChar w:fldCharType="begin"/>
      </w:r>
      <w:r w:rsidR="004D7B9C">
        <w:rPr>
          <w:rFonts w:ascii="Times New Roman" w:eastAsia="宋体" w:hAnsi="Times New Roman" w:cs="Times New Roman"/>
          <w:sz w:val="20"/>
          <w:szCs w:val="20"/>
        </w:rPr>
        <w:instrText xml:space="preserve"> REF _Ref47688277 \r \h </w:instrText>
      </w:r>
      <w:r w:rsidR="004D7B9C">
        <w:rPr>
          <w:rFonts w:ascii="Times New Roman" w:eastAsia="宋体" w:hAnsi="Times New Roman" w:cs="Times New Roman"/>
          <w:sz w:val="20"/>
          <w:szCs w:val="20"/>
        </w:rPr>
      </w:r>
      <w:r w:rsidR="004D7B9C">
        <w:rPr>
          <w:rFonts w:ascii="Times New Roman" w:eastAsia="宋体" w:hAnsi="Times New Roman" w:cs="Times New Roman"/>
          <w:sz w:val="20"/>
          <w:szCs w:val="20"/>
        </w:rPr>
        <w:fldChar w:fldCharType="separate"/>
      </w:r>
      <w:r w:rsidR="00D9351F">
        <w:rPr>
          <w:rFonts w:ascii="Times New Roman" w:eastAsia="宋体" w:hAnsi="Times New Roman" w:cs="Times New Roman"/>
          <w:sz w:val="20"/>
          <w:szCs w:val="20"/>
        </w:rPr>
        <w:t>[2]</w:t>
      </w:r>
      <w:r w:rsidR="004D7B9C">
        <w:rPr>
          <w:rFonts w:ascii="Times New Roman" w:eastAsia="宋体" w:hAnsi="Times New Roman" w:cs="Times New Roman"/>
          <w:sz w:val="20"/>
          <w:szCs w:val="20"/>
        </w:rPr>
        <w:fldChar w:fldCharType="end"/>
      </w:r>
      <w:r w:rsidRPr="008077AC">
        <w:rPr>
          <w:rFonts w:ascii="Times New Roman" w:eastAsia="宋体" w:hAnsi="Times New Roman" w:cs="Times New Roman"/>
          <w:sz w:val="20"/>
          <w:szCs w:val="20"/>
        </w:rPr>
        <w:t>. With co</w:t>
      </w:r>
      <w:r w:rsidR="00455A25">
        <w:rPr>
          <w:rFonts w:ascii="Times New Roman" w:eastAsia="宋体" w:hAnsi="Times New Roman" w:cs="Times New Roman"/>
          <w:sz w:val="20"/>
          <w:szCs w:val="20"/>
        </w:rPr>
        <w:t>nsideration on the potential re</w:t>
      </w:r>
      <w:r w:rsidRPr="008077AC">
        <w:rPr>
          <w:rFonts w:ascii="Times New Roman" w:eastAsia="宋体" w:hAnsi="Times New Roman" w:cs="Times New Roman"/>
          <w:sz w:val="20"/>
          <w:szCs w:val="20"/>
        </w:rPr>
        <w:t xml:space="preserve">use of satellite for multiple-service, </w:t>
      </w:r>
      <w:r w:rsidR="0004447A">
        <w:rPr>
          <w:rFonts w:ascii="Times New Roman" w:eastAsia="宋体" w:hAnsi="Times New Roman" w:cs="Times New Roman"/>
          <w:sz w:val="20"/>
          <w:szCs w:val="20"/>
        </w:rPr>
        <w:t xml:space="preserve">the </w:t>
      </w:r>
      <w:r w:rsidRPr="008077AC">
        <w:rPr>
          <w:rFonts w:ascii="Times New Roman" w:eastAsia="宋体" w:hAnsi="Times New Roman" w:cs="Times New Roman"/>
          <w:sz w:val="20"/>
          <w:szCs w:val="20"/>
        </w:rPr>
        <w:t>same assumpti</w:t>
      </w:r>
      <w:r w:rsidR="00C53C48">
        <w:rPr>
          <w:rFonts w:ascii="Times New Roman" w:eastAsia="宋体" w:hAnsi="Times New Roman" w:cs="Times New Roman"/>
          <w:sz w:val="20"/>
          <w:szCs w:val="20"/>
        </w:rPr>
        <w:t>on as NR is recommended for IoT-</w:t>
      </w:r>
      <w:r w:rsidRPr="008077AC">
        <w:rPr>
          <w:rFonts w:ascii="Times New Roman" w:eastAsia="宋体" w:hAnsi="Times New Roman" w:cs="Times New Roman"/>
          <w:sz w:val="20"/>
          <w:szCs w:val="20"/>
        </w:rPr>
        <w:t>NTN study.</w:t>
      </w:r>
    </w:p>
    <w:p w14:paraId="3594BDE9" w14:textId="642667F9" w:rsidR="004D7B9C" w:rsidRDefault="004D7B9C" w:rsidP="004D7B9C">
      <w:pPr>
        <w:pStyle w:val="ListParagraph"/>
        <w:numPr>
          <w:ilvl w:val="0"/>
          <w:numId w:val="38"/>
        </w:numPr>
        <w:tabs>
          <w:tab w:val="left" w:pos="3630"/>
        </w:tabs>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RF parameters assumption</w:t>
      </w:r>
    </w:p>
    <w:p w14:paraId="51B2AFF6" w14:textId="08799545" w:rsidR="0001772D" w:rsidRDefault="002B0EBE" w:rsidP="00DD2363">
      <w:pPr>
        <w:pStyle w:val="ListParagraph"/>
        <w:tabs>
          <w:tab w:val="left" w:pos="3630"/>
        </w:tabs>
        <w:spacing w:beforeLines="50" w:before="120" w:afterLines="50" w:after="120" w:line="240" w:lineRule="auto"/>
        <w:ind w:left="996"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_Ref47688277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D9351F">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two parameter sets are defined as baseline for performance evaluation</w:t>
      </w:r>
      <w:r w:rsidR="00FE3E29">
        <w:rPr>
          <w:rFonts w:ascii="Times New Roman" w:eastAsia="宋体" w:hAnsi="Times New Roman" w:cs="Times New Roman"/>
          <w:sz w:val="20"/>
          <w:szCs w:val="20"/>
        </w:rPr>
        <w:t>. T</w:t>
      </w:r>
      <w:r>
        <w:rPr>
          <w:rFonts w:ascii="Times New Roman" w:eastAsia="宋体" w:hAnsi="Times New Roman" w:cs="Times New Roman"/>
          <w:sz w:val="20"/>
          <w:szCs w:val="20"/>
        </w:rPr>
        <w:t xml:space="preserve">he latter one with larger beam diameter (footprint) and lower antenna </w:t>
      </w:r>
      <w:r w:rsidR="0005087A">
        <w:rPr>
          <w:rFonts w:ascii="Times New Roman" w:eastAsia="宋体" w:hAnsi="Times New Roman" w:cs="Times New Roman"/>
          <w:sz w:val="20"/>
          <w:szCs w:val="20"/>
        </w:rPr>
        <w:t xml:space="preserve">gain </w:t>
      </w:r>
      <w:r>
        <w:rPr>
          <w:rFonts w:ascii="Times New Roman" w:eastAsia="宋体" w:hAnsi="Times New Roman" w:cs="Times New Roman"/>
          <w:sz w:val="20"/>
          <w:szCs w:val="20"/>
        </w:rPr>
        <w:t xml:space="preserve">is defined for the case aiming to the coverage </w:t>
      </w:r>
      <w:r w:rsidR="002C710D">
        <w:rPr>
          <w:rFonts w:ascii="Times New Roman" w:eastAsia="宋体" w:hAnsi="Times New Roman" w:cs="Times New Roman"/>
          <w:sz w:val="20"/>
          <w:szCs w:val="20"/>
        </w:rPr>
        <w:t xml:space="preserve">with </w:t>
      </w:r>
      <w:r>
        <w:rPr>
          <w:rFonts w:ascii="Times New Roman" w:eastAsia="宋体" w:hAnsi="Times New Roman" w:cs="Times New Roman"/>
          <w:sz w:val="20"/>
          <w:szCs w:val="20"/>
        </w:rPr>
        <w:t>relative lower efficiency. In the SI for IoT NTN, the 2</w:t>
      </w:r>
      <w:r w:rsidRPr="002B0EBE">
        <w:rPr>
          <w:rFonts w:ascii="Times New Roman" w:eastAsia="宋体" w:hAnsi="Times New Roman" w:cs="Times New Roman"/>
          <w:sz w:val="20"/>
          <w:szCs w:val="20"/>
          <w:vertAlign w:val="superscript"/>
        </w:rPr>
        <w:t>nd</w:t>
      </w:r>
      <w:r>
        <w:rPr>
          <w:rFonts w:ascii="Times New Roman" w:eastAsia="宋体" w:hAnsi="Times New Roman" w:cs="Times New Roman"/>
          <w:sz w:val="20"/>
          <w:szCs w:val="20"/>
        </w:rPr>
        <w:t xml:space="preserve"> one (set-2 in </w:t>
      </w:r>
      <w:r w:rsidRPr="002B0EBE">
        <w:rPr>
          <w:rFonts w:ascii="Times New Roman" w:eastAsia="宋体" w:hAnsi="Times New Roman" w:cs="Times New Roman"/>
          <w:sz w:val="20"/>
          <w:szCs w:val="20"/>
        </w:rPr>
        <w:t>Table 6.1.1.1-2</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_Ref47688277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D9351F">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can be taken as the basic assumption for evaluatio</w:t>
      </w:r>
      <w:r w:rsidR="00D0039B">
        <w:rPr>
          <w:rFonts w:ascii="Times New Roman" w:eastAsia="宋体" w:hAnsi="Times New Roman" w:cs="Times New Roman"/>
          <w:sz w:val="20"/>
          <w:szCs w:val="20"/>
        </w:rPr>
        <w:t xml:space="preserve">n. </w:t>
      </w:r>
      <w:r w:rsidR="00413AE4">
        <w:rPr>
          <w:rFonts w:ascii="Times New Roman" w:eastAsia="宋体" w:hAnsi="Times New Roman" w:cs="Times New Roman"/>
          <w:sz w:val="20"/>
          <w:szCs w:val="20"/>
        </w:rPr>
        <w:t>Meanwhile, other parameters</w:t>
      </w:r>
      <w:r w:rsidR="00D0039B">
        <w:rPr>
          <w:rFonts w:ascii="Times New Roman" w:eastAsia="宋体" w:hAnsi="Times New Roman" w:cs="Times New Roman"/>
          <w:sz w:val="20"/>
          <w:szCs w:val="20"/>
        </w:rPr>
        <w:t xml:space="preserve"> (including the minimum elevation angle for serving/elevation angle for the certain beam)</w:t>
      </w:r>
      <w:r w:rsidR="00413AE4">
        <w:rPr>
          <w:rFonts w:ascii="Times New Roman" w:eastAsia="宋体" w:hAnsi="Times New Roman" w:cs="Times New Roman"/>
          <w:sz w:val="20"/>
          <w:szCs w:val="20"/>
        </w:rPr>
        <w:t xml:space="preserve"> based on the typical satellite configuration to ser</w:t>
      </w:r>
      <w:r w:rsidR="00D0039B">
        <w:rPr>
          <w:rFonts w:ascii="Times New Roman" w:eastAsia="宋体" w:hAnsi="Times New Roman" w:cs="Times New Roman"/>
          <w:sz w:val="20"/>
          <w:szCs w:val="20"/>
        </w:rPr>
        <w:t xml:space="preserve">vice </w:t>
      </w:r>
      <w:r w:rsidR="00775375">
        <w:rPr>
          <w:rFonts w:ascii="Times New Roman" w:eastAsia="宋体" w:hAnsi="Times New Roman" w:cs="Times New Roman"/>
          <w:sz w:val="20"/>
          <w:szCs w:val="20"/>
        </w:rPr>
        <w:t>IoT can also be considered since the previous assumption</w:t>
      </w:r>
      <w:r w:rsidR="00B00A51">
        <w:rPr>
          <w:rFonts w:ascii="Times New Roman" w:eastAsia="宋体" w:hAnsi="Times New Roman" w:cs="Times New Roman"/>
          <w:sz w:val="20"/>
          <w:szCs w:val="20"/>
        </w:rPr>
        <w:t xml:space="preserve"> is targeted </w:t>
      </w:r>
      <w:r w:rsidR="00CF2571">
        <w:rPr>
          <w:rFonts w:ascii="Times New Roman" w:eastAsia="宋体" w:hAnsi="Times New Roman" w:cs="Times New Roman"/>
          <w:sz w:val="20"/>
          <w:szCs w:val="20"/>
        </w:rPr>
        <w:t>for eMBB</w:t>
      </w:r>
      <w:r w:rsidR="00775375">
        <w:rPr>
          <w:rFonts w:ascii="Times New Roman" w:eastAsia="宋体" w:hAnsi="Times New Roman" w:cs="Times New Roman"/>
          <w:sz w:val="20"/>
          <w:szCs w:val="20"/>
        </w:rPr>
        <w:t xml:space="preserve"> (e.g., 45 ° and 90° as central beam evaluation angle for GEO and LEO</w:t>
      </w:r>
      <w:r w:rsidR="005E20E7">
        <w:rPr>
          <w:rFonts w:ascii="Times New Roman" w:eastAsia="宋体" w:hAnsi="Times New Roman" w:cs="Times New Roman"/>
          <w:sz w:val="20"/>
          <w:szCs w:val="20"/>
        </w:rPr>
        <w:t xml:space="preserve"> in system simulation</w:t>
      </w:r>
      <w:r w:rsidR="00775375">
        <w:rPr>
          <w:rFonts w:ascii="Times New Roman" w:eastAsia="宋体" w:hAnsi="Times New Roman" w:cs="Times New Roman" w:hint="eastAsia"/>
          <w:sz w:val="20"/>
          <w:szCs w:val="20"/>
        </w:rPr>
        <w:t>,</w:t>
      </w:r>
      <w:r w:rsidR="00775375">
        <w:rPr>
          <w:rFonts w:ascii="Times New Roman" w:eastAsia="宋体" w:hAnsi="Times New Roman" w:cs="Times New Roman"/>
          <w:sz w:val="20"/>
          <w:szCs w:val="20"/>
        </w:rPr>
        <w:t xml:space="preserve"> respectively)</w:t>
      </w:r>
      <w:r w:rsidR="005E20E7">
        <w:rPr>
          <w:rFonts w:ascii="Times New Roman" w:eastAsia="宋体" w:hAnsi="Times New Roman" w:cs="Times New Roman"/>
          <w:sz w:val="20"/>
          <w:szCs w:val="20"/>
        </w:rPr>
        <w:t>.</w:t>
      </w:r>
      <w:r w:rsidR="00BD2966">
        <w:rPr>
          <w:rFonts w:ascii="Times New Roman" w:eastAsia="宋体" w:hAnsi="Times New Roman" w:cs="Times New Roman"/>
          <w:sz w:val="20"/>
          <w:szCs w:val="20"/>
        </w:rPr>
        <w:t xml:space="preserve"> </w:t>
      </w:r>
      <w:r w:rsidR="00B00A51">
        <w:rPr>
          <w:rFonts w:ascii="Times New Roman" w:eastAsia="宋体" w:hAnsi="Times New Roman" w:cs="Times New Roman"/>
          <w:sz w:val="20"/>
          <w:szCs w:val="20"/>
        </w:rPr>
        <w:t>W.r.t</w:t>
      </w:r>
      <w:r w:rsidR="00BD2966">
        <w:rPr>
          <w:rFonts w:ascii="Times New Roman" w:eastAsia="宋体" w:hAnsi="Times New Roman" w:cs="Times New Roman"/>
          <w:sz w:val="20"/>
          <w:szCs w:val="20"/>
        </w:rPr>
        <w:t xml:space="preserve"> the IoT service, lower elevation angle can be expected to provide the larger cov</w:t>
      </w:r>
      <w:r w:rsidR="00DD2363">
        <w:rPr>
          <w:rFonts w:ascii="Times New Roman" w:eastAsia="宋体" w:hAnsi="Times New Roman" w:cs="Times New Roman"/>
          <w:sz w:val="20"/>
          <w:szCs w:val="20"/>
        </w:rPr>
        <w:t>erage with reduced cost</w:t>
      </w:r>
      <w:r w:rsidR="00CA16FB">
        <w:rPr>
          <w:rFonts w:ascii="Times New Roman" w:eastAsia="宋体" w:hAnsi="Times New Roman" w:cs="Times New Roman"/>
          <w:sz w:val="20"/>
          <w:szCs w:val="20"/>
        </w:rPr>
        <w:t xml:space="preserve"> (i.e., satellite constellation </w:t>
      </w:r>
      <w:r w:rsidR="00263C75">
        <w:rPr>
          <w:rFonts w:ascii="Times New Roman" w:eastAsia="宋体" w:hAnsi="Times New Roman" w:cs="Times New Roman"/>
          <w:sz w:val="20"/>
          <w:szCs w:val="20"/>
        </w:rPr>
        <w:t>with sparse orbits</w:t>
      </w:r>
      <w:r w:rsidR="00CA16FB">
        <w:rPr>
          <w:rFonts w:ascii="Times New Roman" w:eastAsia="宋体" w:hAnsi="Times New Roman" w:cs="Times New Roman"/>
          <w:sz w:val="20"/>
          <w:szCs w:val="20"/>
        </w:rPr>
        <w:t>)</w:t>
      </w:r>
      <w:r w:rsidR="00A13C37">
        <w:rPr>
          <w:rFonts w:ascii="Times New Roman" w:eastAsia="宋体" w:hAnsi="Times New Roman" w:cs="Times New Roman"/>
          <w:sz w:val="20"/>
          <w:szCs w:val="20"/>
        </w:rPr>
        <w:t xml:space="preserve">. And such value </w:t>
      </w:r>
      <w:r w:rsidR="00DD2363">
        <w:rPr>
          <w:rFonts w:ascii="Times New Roman" w:eastAsia="宋体" w:hAnsi="Times New Roman" w:cs="Times New Roman"/>
          <w:sz w:val="20"/>
          <w:szCs w:val="20"/>
        </w:rPr>
        <w:t>should also be considered during the link budget analysis for beam edge UE.</w:t>
      </w:r>
    </w:p>
    <w:p w14:paraId="049D88DE" w14:textId="20C2839A" w:rsidR="00712D16" w:rsidRDefault="00712D16" w:rsidP="00712D16">
      <w:pPr>
        <w:spacing w:line="240" w:lineRule="auto"/>
        <w:ind w:left="420"/>
        <w:rPr>
          <w:rFonts w:ascii="Times New Roman" w:eastAsia="宋体" w:hAnsi="Times New Roman"/>
          <w:i/>
          <w:sz w:val="20"/>
          <w:szCs w:val="20"/>
        </w:rPr>
      </w:pPr>
      <w:r w:rsidRPr="004607D9">
        <w:rPr>
          <w:rFonts w:ascii="Times New Roman" w:eastAsia="宋体" w:hAnsi="Times New Roman"/>
          <w:b/>
          <w:i/>
          <w:sz w:val="20"/>
          <w:szCs w:val="20"/>
        </w:rPr>
        <w:t xml:space="preserve">Proposal </w:t>
      </w:r>
      <w:r>
        <w:rPr>
          <w:rFonts w:ascii="Times New Roman" w:eastAsia="宋体" w:hAnsi="Times New Roman"/>
          <w:b/>
          <w:i/>
          <w:sz w:val="20"/>
          <w:szCs w:val="20"/>
        </w:rPr>
        <w:t>1</w:t>
      </w:r>
      <w:r w:rsidRPr="004607D9">
        <w:rPr>
          <w:rFonts w:ascii="Times New Roman" w:eastAsia="宋体" w:hAnsi="Times New Roman"/>
          <w:b/>
          <w:i/>
          <w:sz w:val="20"/>
          <w:szCs w:val="20"/>
        </w:rPr>
        <w:t>:</w:t>
      </w:r>
      <w:r w:rsidRPr="004607D9">
        <w:rPr>
          <w:rFonts w:ascii="Times New Roman" w:eastAsia="宋体" w:hAnsi="Times New Roman"/>
          <w:i/>
          <w:sz w:val="20"/>
          <w:szCs w:val="20"/>
        </w:rPr>
        <w:t xml:space="preserve"> </w:t>
      </w:r>
      <w:r>
        <w:rPr>
          <w:rFonts w:ascii="Times New Roman" w:eastAsia="宋体" w:hAnsi="Times New Roman"/>
          <w:i/>
          <w:sz w:val="20"/>
          <w:szCs w:val="20"/>
        </w:rPr>
        <w:t>Both GEO/LEO with fixed and moving beam should be considered</w:t>
      </w:r>
      <w:r w:rsidR="004938A5">
        <w:rPr>
          <w:rFonts w:ascii="Times New Roman" w:eastAsia="宋体" w:hAnsi="Times New Roman"/>
          <w:i/>
          <w:sz w:val="20"/>
          <w:szCs w:val="20"/>
        </w:rPr>
        <w:t>.</w:t>
      </w:r>
    </w:p>
    <w:p w14:paraId="6C09F271" w14:textId="294AA3FB" w:rsidR="00712D16" w:rsidRDefault="00712D16" w:rsidP="00712D16">
      <w:pPr>
        <w:spacing w:line="240" w:lineRule="auto"/>
        <w:ind w:left="420"/>
        <w:rPr>
          <w:rFonts w:ascii="Times New Roman" w:eastAsia="宋体" w:hAnsi="Times New Roman"/>
          <w:i/>
          <w:sz w:val="20"/>
          <w:szCs w:val="20"/>
        </w:rPr>
      </w:pPr>
      <w:r>
        <w:rPr>
          <w:rFonts w:ascii="Times New Roman" w:eastAsia="宋体" w:hAnsi="Times New Roman"/>
          <w:b/>
          <w:i/>
          <w:sz w:val="20"/>
          <w:szCs w:val="20"/>
        </w:rPr>
        <w:t>Proposal 2:</w:t>
      </w:r>
      <w:r>
        <w:rPr>
          <w:rFonts w:ascii="Times New Roman" w:eastAsia="宋体" w:hAnsi="Times New Roman"/>
          <w:i/>
          <w:sz w:val="20"/>
          <w:szCs w:val="20"/>
        </w:rPr>
        <w:t xml:space="preserve"> Proper satellite RF parameters should be </w:t>
      </w:r>
      <w:r w:rsidR="00B232BE">
        <w:rPr>
          <w:rFonts w:ascii="Times New Roman" w:eastAsia="宋体" w:hAnsi="Times New Roman"/>
          <w:i/>
          <w:sz w:val="20"/>
          <w:szCs w:val="20"/>
        </w:rPr>
        <w:t>defined with consideration on the cost/efficiency to support the IoT application</w:t>
      </w:r>
      <w:r>
        <w:rPr>
          <w:rFonts w:ascii="Times New Roman" w:eastAsia="宋体" w:hAnsi="Times New Roman"/>
          <w:i/>
          <w:sz w:val="20"/>
          <w:szCs w:val="20"/>
        </w:rPr>
        <w:t>.</w:t>
      </w:r>
    </w:p>
    <w:p w14:paraId="2FA8C6F7" w14:textId="39971B2F" w:rsidR="00477350" w:rsidRPr="00B83274" w:rsidRDefault="00477350" w:rsidP="00477350">
      <w:pPr>
        <w:pStyle w:val="Heading2"/>
        <w:numPr>
          <w:ilvl w:val="1"/>
          <w:numId w:val="3"/>
        </w:numPr>
        <w:rPr>
          <w:rFonts w:ascii="Arial Unicode MS" w:eastAsia="Arial Unicode MS" w:hAnsi="Arial Unicode MS" w:cs="Arial Unicode MS"/>
          <w:sz w:val="22"/>
          <w:szCs w:val="24"/>
          <w:lang w:val="en-US"/>
        </w:rPr>
      </w:pPr>
      <w:r>
        <w:rPr>
          <w:rFonts w:ascii="Arial Unicode MS" w:eastAsia="Arial Unicode MS" w:hAnsi="Arial Unicode MS" w:cs="Arial Unicode MS"/>
          <w:sz w:val="22"/>
          <w:szCs w:val="24"/>
          <w:lang w:val="en-US"/>
        </w:rPr>
        <w:t>UE</w:t>
      </w:r>
      <w:r w:rsidRPr="00B83274">
        <w:rPr>
          <w:rFonts w:ascii="Arial Unicode MS" w:eastAsia="Arial Unicode MS" w:hAnsi="Arial Unicode MS" w:cs="Arial Unicode MS"/>
          <w:sz w:val="22"/>
          <w:szCs w:val="24"/>
          <w:lang w:val="en-US"/>
        </w:rPr>
        <w:t xml:space="preserve"> </w:t>
      </w:r>
      <w:r>
        <w:rPr>
          <w:rFonts w:ascii="Arial Unicode MS" w:eastAsia="Arial Unicode MS" w:hAnsi="Arial Unicode MS" w:cs="Arial Unicode MS"/>
          <w:sz w:val="22"/>
          <w:szCs w:val="24"/>
          <w:lang w:val="en-US"/>
        </w:rPr>
        <w:t>configuration</w:t>
      </w:r>
    </w:p>
    <w:p w14:paraId="6010CBF2" w14:textId="77777777" w:rsidR="00033F59" w:rsidRDefault="002F4530" w:rsidP="00033F59">
      <w:pPr>
        <w:pStyle w:val="ListParagraph"/>
        <w:numPr>
          <w:ilvl w:val="0"/>
          <w:numId w:val="38"/>
        </w:numPr>
        <w:tabs>
          <w:tab w:val="left" w:pos="3630"/>
        </w:tabs>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UE scenarios</w:t>
      </w:r>
      <w:r w:rsidR="00F726B9">
        <w:rPr>
          <w:rFonts w:ascii="Times New Roman" w:eastAsia="宋体" w:hAnsi="Times New Roman" w:cs="Times New Roman"/>
          <w:sz w:val="20"/>
          <w:szCs w:val="20"/>
        </w:rPr>
        <w:t>:</w:t>
      </w:r>
    </w:p>
    <w:p w14:paraId="6E01ACD3" w14:textId="38764DC3" w:rsidR="00033F59" w:rsidRDefault="00606315" w:rsidP="00033F59">
      <w:pPr>
        <w:pStyle w:val="ListParagraph"/>
        <w:tabs>
          <w:tab w:val="left" w:pos="3630"/>
        </w:tabs>
        <w:spacing w:beforeLines="50" w:before="120" w:afterLines="50" w:after="120" w:line="240" w:lineRule="auto"/>
        <w:ind w:left="996" w:firstLineChars="0" w:firstLine="0"/>
        <w:jc w:val="both"/>
        <w:rPr>
          <w:rFonts w:ascii="Times New Roman" w:eastAsia="宋体" w:hAnsi="Times New Roman" w:cs="Times New Roman"/>
          <w:sz w:val="20"/>
          <w:szCs w:val="20"/>
        </w:rPr>
      </w:pPr>
      <w:r w:rsidRPr="00033F59">
        <w:rPr>
          <w:rFonts w:ascii="Times New Roman" w:eastAsia="宋体" w:hAnsi="Times New Roman" w:cs="Times New Roman"/>
          <w:sz w:val="20"/>
          <w:szCs w:val="20"/>
        </w:rPr>
        <w:t xml:space="preserve">During the SI for NR-NTN, </w:t>
      </w:r>
      <w:r w:rsidR="004048EB" w:rsidRPr="00033F59">
        <w:rPr>
          <w:rFonts w:ascii="Times New Roman" w:eastAsia="宋体" w:hAnsi="Times New Roman" w:cs="Times New Roman"/>
          <w:sz w:val="20"/>
          <w:szCs w:val="20"/>
        </w:rPr>
        <w:t>all evaluations, e.g., link budget,</w:t>
      </w:r>
      <w:r w:rsidR="00640247" w:rsidRPr="00033F59">
        <w:rPr>
          <w:rFonts w:ascii="Times New Roman" w:eastAsia="宋体" w:hAnsi="Times New Roman" w:cs="Times New Roman"/>
          <w:sz w:val="20"/>
          <w:szCs w:val="20"/>
        </w:rPr>
        <w:t xml:space="preserve"> are conducted by assuming that all terminal</w:t>
      </w:r>
      <w:r w:rsidR="00315419" w:rsidRPr="00033F59">
        <w:rPr>
          <w:rFonts w:ascii="Times New Roman" w:eastAsia="宋体" w:hAnsi="Times New Roman" w:cs="Times New Roman"/>
          <w:sz w:val="20"/>
          <w:szCs w:val="20"/>
        </w:rPr>
        <w:t>s</w:t>
      </w:r>
      <w:r w:rsidR="00640247" w:rsidRPr="00033F59">
        <w:rPr>
          <w:rFonts w:ascii="Times New Roman" w:eastAsia="宋体" w:hAnsi="Times New Roman" w:cs="Times New Roman"/>
          <w:sz w:val="20"/>
          <w:szCs w:val="20"/>
        </w:rPr>
        <w:t xml:space="preserve"> are in outdoor scenarios without additional loss, e.g., penetration loss or </w:t>
      </w:r>
      <w:r w:rsidR="00836977" w:rsidRPr="00033F59">
        <w:rPr>
          <w:rFonts w:ascii="Times New Roman" w:eastAsia="宋体" w:hAnsi="Times New Roman" w:cs="Times New Roman" w:hint="eastAsia"/>
          <w:sz w:val="20"/>
          <w:szCs w:val="20"/>
        </w:rPr>
        <w:t>vegetation</w:t>
      </w:r>
      <w:r w:rsidR="00836977" w:rsidRPr="00033F59">
        <w:rPr>
          <w:rFonts w:ascii="Times New Roman" w:eastAsia="宋体" w:hAnsi="Times New Roman" w:cs="Times New Roman"/>
          <w:sz w:val="20"/>
          <w:szCs w:val="20"/>
        </w:rPr>
        <w:t xml:space="preserve"> </w:t>
      </w:r>
      <w:r w:rsidR="00640247" w:rsidRPr="00033F59">
        <w:rPr>
          <w:rFonts w:ascii="Times New Roman" w:eastAsia="宋体" w:hAnsi="Times New Roman" w:cs="Times New Roman"/>
          <w:sz w:val="20"/>
          <w:szCs w:val="20"/>
        </w:rPr>
        <w:t xml:space="preserve">loss. However, </w:t>
      </w:r>
      <w:r w:rsidR="001C7C02">
        <w:rPr>
          <w:rFonts w:ascii="Times New Roman" w:eastAsia="宋体" w:hAnsi="Times New Roman" w:cs="Times New Roman"/>
          <w:sz w:val="20"/>
          <w:szCs w:val="20"/>
        </w:rPr>
        <w:t xml:space="preserve">such assumption is not suitable to support the </w:t>
      </w:r>
      <w:r w:rsidR="00640247" w:rsidRPr="00033F59">
        <w:rPr>
          <w:rFonts w:ascii="Times New Roman" w:eastAsia="宋体" w:hAnsi="Times New Roman" w:cs="Times New Roman"/>
          <w:sz w:val="20"/>
          <w:szCs w:val="20"/>
        </w:rPr>
        <w:t>typical use case of IoT</w:t>
      </w:r>
      <w:r w:rsidR="000D31B9" w:rsidRPr="000D31B9">
        <w:rPr>
          <w:rFonts w:ascii="Times New Roman" w:eastAsia="宋体" w:hAnsi="Times New Roman" w:cs="Times New Roman"/>
          <w:sz w:val="20"/>
          <w:szCs w:val="20"/>
        </w:rPr>
        <w:t xml:space="preserve"> </w:t>
      </w:r>
      <w:r w:rsidR="000D31B9">
        <w:rPr>
          <w:rFonts w:ascii="Times New Roman" w:eastAsia="宋体" w:hAnsi="Times New Roman" w:cs="Times New Roman"/>
          <w:sz w:val="20"/>
          <w:szCs w:val="20"/>
        </w:rPr>
        <w:t>provided in the justification of this SI.</w:t>
      </w:r>
      <w:r w:rsidR="002812CB">
        <w:rPr>
          <w:rFonts w:ascii="Times New Roman" w:eastAsia="宋体" w:hAnsi="Times New Roman" w:cs="Times New Roman"/>
          <w:sz w:val="20"/>
          <w:szCs w:val="20"/>
        </w:rPr>
        <w:t xml:space="preserve"> </w:t>
      </w:r>
      <w:r w:rsidR="00640247" w:rsidRPr="00033F59">
        <w:rPr>
          <w:rFonts w:ascii="Times New Roman" w:eastAsia="宋体" w:hAnsi="Times New Roman" w:cs="Times New Roman"/>
          <w:sz w:val="20"/>
          <w:szCs w:val="20"/>
        </w:rPr>
        <w:t xml:space="preserve">More specifically, </w:t>
      </w:r>
      <w:r w:rsidR="007E1C8D" w:rsidRPr="00033F59">
        <w:rPr>
          <w:rFonts w:ascii="Times New Roman" w:eastAsia="宋体" w:hAnsi="Times New Roman" w:cs="Times New Roman"/>
          <w:sz w:val="20"/>
          <w:szCs w:val="20"/>
        </w:rPr>
        <w:t xml:space="preserve">following typical scenarios with corresponding </w:t>
      </w:r>
      <w:r w:rsidR="00BD373D" w:rsidRPr="00033F59">
        <w:rPr>
          <w:rFonts w:ascii="Times New Roman" w:eastAsia="宋体" w:hAnsi="Times New Roman" w:cs="Times New Roman"/>
          <w:sz w:val="20"/>
          <w:szCs w:val="20"/>
        </w:rPr>
        <w:t>characteristics can be considered:</w:t>
      </w:r>
    </w:p>
    <w:p w14:paraId="6EF85B11" w14:textId="77777777" w:rsidR="001C7C02" w:rsidRDefault="001C7C02" w:rsidP="00033F59">
      <w:pPr>
        <w:pStyle w:val="ListParagraph"/>
        <w:numPr>
          <w:ilvl w:val="1"/>
          <w:numId w:val="38"/>
        </w:numPr>
        <w:tabs>
          <w:tab w:val="left" w:pos="3630"/>
        </w:tabs>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Indoor UE:</w:t>
      </w:r>
    </w:p>
    <w:p w14:paraId="3831EF14" w14:textId="32D68FCC" w:rsidR="00D7172F" w:rsidRDefault="00BD373D" w:rsidP="001C7C02">
      <w:pPr>
        <w:pStyle w:val="ListParagraph"/>
        <w:tabs>
          <w:tab w:val="left" w:pos="3630"/>
        </w:tabs>
        <w:spacing w:beforeLines="50" w:before="120" w:afterLines="50" w:after="120" w:line="240" w:lineRule="auto"/>
        <w:ind w:left="1416" w:firstLineChars="0" w:firstLine="0"/>
        <w:jc w:val="both"/>
        <w:rPr>
          <w:rFonts w:ascii="Times New Roman" w:eastAsia="宋体" w:hAnsi="Times New Roman" w:cs="Times New Roman"/>
          <w:sz w:val="20"/>
          <w:szCs w:val="20"/>
        </w:rPr>
      </w:pPr>
      <w:r w:rsidRPr="00033F59">
        <w:rPr>
          <w:rFonts w:ascii="Times New Roman" w:eastAsia="宋体" w:hAnsi="Times New Roman" w:cs="Times New Roman"/>
          <w:sz w:val="20"/>
          <w:szCs w:val="20"/>
        </w:rPr>
        <w:t xml:space="preserve">As typical use case of </w:t>
      </w:r>
      <w:r w:rsidR="00B72CBB" w:rsidRPr="00033F59">
        <w:rPr>
          <w:rFonts w:ascii="Times New Roman" w:eastAsia="宋体" w:hAnsi="Times New Roman" w:cs="Times New Roman"/>
          <w:sz w:val="20"/>
          <w:szCs w:val="20"/>
        </w:rPr>
        <w:t xml:space="preserve">terrestrial </w:t>
      </w:r>
      <w:r w:rsidRPr="00033F59">
        <w:rPr>
          <w:rFonts w:ascii="Times New Roman" w:eastAsia="宋体" w:hAnsi="Times New Roman" w:cs="Times New Roman"/>
          <w:sz w:val="20"/>
          <w:szCs w:val="20"/>
        </w:rPr>
        <w:t xml:space="preserve">IoT, </w:t>
      </w:r>
      <w:r w:rsidR="00AB3945" w:rsidRPr="00033F59">
        <w:rPr>
          <w:rFonts w:ascii="Times New Roman" w:eastAsia="宋体" w:hAnsi="Times New Roman" w:cs="Times New Roman"/>
          <w:sz w:val="20"/>
          <w:szCs w:val="20"/>
        </w:rPr>
        <w:t>massive</w:t>
      </w:r>
      <w:r w:rsidRPr="00033F59">
        <w:rPr>
          <w:rFonts w:ascii="Times New Roman" w:eastAsia="宋体" w:hAnsi="Times New Roman" w:cs="Times New Roman"/>
          <w:sz w:val="20"/>
          <w:szCs w:val="20"/>
        </w:rPr>
        <w:t xml:space="preserve"> terminal</w:t>
      </w:r>
      <w:r w:rsidR="00AB3945" w:rsidRPr="00033F59">
        <w:rPr>
          <w:rFonts w:ascii="Times New Roman" w:eastAsia="宋体" w:hAnsi="Times New Roman" w:cs="Times New Roman"/>
          <w:sz w:val="20"/>
          <w:szCs w:val="20"/>
        </w:rPr>
        <w:t>s</w:t>
      </w:r>
      <w:r w:rsidRPr="00033F59">
        <w:rPr>
          <w:rFonts w:ascii="Times New Roman" w:eastAsia="宋体" w:hAnsi="Times New Roman" w:cs="Times New Roman"/>
          <w:sz w:val="20"/>
          <w:szCs w:val="20"/>
        </w:rPr>
        <w:t xml:space="preserve"> to support service in indoor scenarios, e.g., sensor, meters, </w:t>
      </w:r>
      <w:r w:rsidR="00AB3945" w:rsidRPr="00033F59">
        <w:rPr>
          <w:rFonts w:ascii="Times New Roman" w:eastAsia="宋体" w:hAnsi="Times New Roman" w:cs="Times New Roman"/>
          <w:sz w:val="20"/>
          <w:szCs w:val="20"/>
        </w:rPr>
        <w:t>are</w:t>
      </w:r>
      <w:r w:rsidRPr="00033F59">
        <w:rPr>
          <w:rFonts w:ascii="Times New Roman" w:eastAsia="宋体" w:hAnsi="Times New Roman" w:cs="Times New Roman"/>
          <w:sz w:val="20"/>
          <w:szCs w:val="20"/>
        </w:rPr>
        <w:t xml:space="preserve"> widely deployed</w:t>
      </w:r>
      <w:r w:rsidR="00CE2003" w:rsidRPr="00033F59">
        <w:rPr>
          <w:rFonts w:ascii="Times New Roman" w:eastAsia="宋体" w:hAnsi="Times New Roman" w:cs="Times New Roman"/>
          <w:sz w:val="20"/>
          <w:szCs w:val="20"/>
        </w:rPr>
        <w:t xml:space="preserve">. </w:t>
      </w:r>
      <w:r w:rsidR="00D7172F">
        <w:rPr>
          <w:rFonts w:ascii="Times New Roman" w:eastAsia="宋体" w:hAnsi="Times New Roman" w:cs="Times New Roman"/>
          <w:sz w:val="20"/>
          <w:szCs w:val="20"/>
        </w:rPr>
        <w:t xml:space="preserve">For support the usage of this scenarios, </w:t>
      </w:r>
      <w:r w:rsidR="007928D8" w:rsidRPr="00033F59">
        <w:rPr>
          <w:rFonts w:ascii="Times New Roman" w:eastAsia="宋体" w:hAnsi="Times New Roman" w:cs="Times New Roman"/>
          <w:sz w:val="20"/>
          <w:szCs w:val="20"/>
        </w:rPr>
        <w:t>except for the path loss</w:t>
      </w:r>
      <w:r w:rsidR="00D7172F">
        <w:rPr>
          <w:rFonts w:ascii="Times New Roman" w:eastAsia="宋体" w:hAnsi="Times New Roman" w:cs="Times New Roman"/>
          <w:sz w:val="20"/>
          <w:szCs w:val="20"/>
        </w:rPr>
        <w:t xml:space="preserve"> (by assuming all</w:t>
      </w:r>
      <w:r w:rsidR="00455A25">
        <w:rPr>
          <w:rFonts w:ascii="Times New Roman" w:eastAsia="宋体" w:hAnsi="Times New Roman" w:cs="Times New Roman"/>
          <w:sz w:val="20"/>
          <w:szCs w:val="20"/>
        </w:rPr>
        <w:t xml:space="preserve"> in</w:t>
      </w:r>
      <w:r w:rsidR="00D7172F">
        <w:rPr>
          <w:rFonts w:ascii="Times New Roman" w:eastAsia="宋体" w:hAnsi="Times New Roman" w:cs="Times New Roman"/>
          <w:sz w:val="20"/>
          <w:szCs w:val="20"/>
        </w:rPr>
        <w:t xml:space="preserve"> NLoS condition)</w:t>
      </w:r>
      <w:r w:rsidR="001D6C2C" w:rsidRPr="00033F59">
        <w:rPr>
          <w:rFonts w:ascii="Times New Roman" w:eastAsia="宋体" w:hAnsi="Times New Roman" w:cs="Times New Roman"/>
          <w:sz w:val="20"/>
          <w:szCs w:val="20"/>
        </w:rPr>
        <w:t xml:space="preserve">, additional O2I penetration loss </w:t>
      </w:r>
      <w:r w:rsidR="001802E3" w:rsidRPr="00033F59">
        <w:rPr>
          <w:rFonts w:ascii="Times New Roman" w:eastAsia="宋体" w:hAnsi="Times New Roman" w:cs="Times New Roman"/>
          <w:sz w:val="20"/>
          <w:szCs w:val="20"/>
        </w:rPr>
        <w:fldChar w:fldCharType="begin"/>
      </w:r>
      <w:r w:rsidR="001802E3" w:rsidRPr="00033F59">
        <w:rPr>
          <w:rFonts w:ascii="Times New Roman" w:eastAsia="宋体" w:hAnsi="Times New Roman" w:cs="Times New Roman"/>
          <w:sz w:val="20"/>
          <w:szCs w:val="20"/>
        </w:rPr>
        <w:instrText xml:space="preserve"> REF _Ref47688277 \r \h </w:instrText>
      </w:r>
      <w:r w:rsidR="001802E3" w:rsidRPr="00033F59">
        <w:rPr>
          <w:rFonts w:ascii="Times New Roman" w:eastAsia="宋体" w:hAnsi="Times New Roman" w:cs="Times New Roman"/>
          <w:sz w:val="20"/>
          <w:szCs w:val="20"/>
        </w:rPr>
      </w:r>
      <w:r w:rsidR="001802E3" w:rsidRPr="00033F59">
        <w:rPr>
          <w:rFonts w:ascii="Times New Roman" w:eastAsia="宋体" w:hAnsi="Times New Roman" w:cs="Times New Roman"/>
          <w:sz w:val="20"/>
          <w:szCs w:val="20"/>
        </w:rPr>
        <w:fldChar w:fldCharType="separate"/>
      </w:r>
      <w:r w:rsidR="00D9351F">
        <w:rPr>
          <w:rFonts w:ascii="Times New Roman" w:eastAsia="宋体" w:hAnsi="Times New Roman" w:cs="Times New Roman"/>
          <w:sz w:val="20"/>
          <w:szCs w:val="20"/>
        </w:rPr>
        <w:t>[2]</w:t>
      </w:r>
      <w:r w:rsidR="001802E3" w:rsidRPr="00033F59">
        <w:rPr>
          <w:rFonts w:ascii="Times New Roman" w:eastAsia="宋体" w:hAnsi="Times New Roman" w:cs="Times New Roman"/>
          <w:sz w:val="20"/>
          <w:szCs w:val="20"/>
        </w:rPr>
        <w:fldChar w:fldCharType="end"/>
      </w:r>
      <w:r w:rsidR="001D6C2C" w:rsidRPr="00033F59">
        <w:rPr>
          <w:rFonts w:ascii="Times New Roman" w:eastAsia="宋体" w:hAnsi="Times New Roman" w:cs="Times New Roman"/>
          <w:sz w:val="20"/>
          <w:szCs w:val="20"/>
        </w:rPr>
        <w:t xml:space="preserve"> </w:t>
      </w:r>
      <w:r w:rsidR="003E61D5">
        <w:rPr>
          <w:rFonts w:ascii="Times New Roman" w:eastAsia="宋体" w:hAnsi="Times New Roman" w:cs="Times New Roman"/>
          <w:sz w:val="20"/>
          <w:szCs w:val="20"/>
        </w:rPr>
        <w:t xml:space="preserve">shall </w:t>
      </w:r>
      <w:r w:rsidR="007928D8" w:rsidRPr="00033F59">
        <w:rPr>
          <w:rFonts w:ascii="Times New Roman" w:eastAsia="宋体" w:hAnsi="Times New Roman" w:cs="Times New Roman"/>
          <w:sz w:val="20"/>
          <w:szCs w:val="20"/>
        </w:rPr>
        <w:t>be considered</w:t>
      </w:r>
      <w:r w:rsidR="000C69D6">
        <w:rPr>
          <w:rFonts w:ascii="Times New Roman" w:eastAsia="宋体" w:hAnsi="Times New Roman" w:cs="Times New Roman"/>
          <w:sz w:val="20"/>
          <w:szCs w:val="20"/>
        </w:rPr>
        <w:t xml:space="preserve"> f</w:t>
      </w:r>
      <w:r w:rsidR="00D7172F">
        <w:rPr>
          <w:rFonts w:ascii="Times New Roman" w:eastAsia="宋体" w:hAnsi="Times New Roman" w:cs="Times New Roman"/>
          <w:sz w:val="20"/>
          <w:szCs w:val="20"/>
        </w:rPr>
        <w:t>or the link budget evaluation.</w:t>
      </w:r>
    </w:p>
    <w:p w14:paraId="63794D1C" w14:textId="31920A41" w:rsidR="00033F59" w:rsidRDefault="00450D64" w:rsidP="001C7C02">
      <w:pPr>
        <w:pStyle w:val="ListParagraph"/>
        <w:tabs>
          <w:tab w:val="left" w:pos="3630"/>
        </w:tabs>
        <w:spacing w:beforeLines="50" w:before="120" w:afterLines="50" w:after="120" w:line="240" w:lineRule="auto"/>
        <w:ind w:left="1416" w:firstLineChars="0" w:firstLine="0"/>
        <w:jc w:val="both"/>
        <w:rPr>
          <w:rFonts w:ascii="Times New Roman" w:eastAsia="宋体" w:hAnsi="Times New Roman" w:cs="Times New Roman"/>
          <w:sz w:val="20"/>
          <w:szCs w:val="20"/>
        </w:rPr>
      </w:pPr>
      <w:r w:rsidRPr="00033F59">
        <w:rPr>
          <w:rFonts w:ascii="Times New Roman" w:eastAsia="宋体" w:hAnsi="Times New Roman" w:cs="Times New Roman"/>
          <w:sz w:val="20"/>
          <w:szCs w:val="20"/>
        </w:rPr>
        <w:t xml:space="preserve">Moreover, </w:t>
      </w:r>
      <w:r w:rsidR="00D7172F">
        <w:rPr>
          <w:rFonts w:ascii="Times New Roman" w:eastAsia="宋体" w:hAnsi="Times New Roman" w:cs="Times New Roman"/>
          <w:sz w:val="20"/>
          <w:szCs w:val="20"/>
        </w:rPr>
        <w:t xml:space="preserve">for the indoor UE, </w:t>
      </w:r>
      <w:r w:rsidRPr="00033F59">
        <w:rPr>
          <w:rFonts w:ascii="Times New Roman" w:eastAsia="宋体" w:hAnsi="Times New Roman" w:cs="Times New Roman"/>
          <w:sz w:val="20"/>
          <w:szCs w:val="20"/>
        </w:rPr>
        <w:t>other impacts, e.g., positioning accuracy</w:t>
      </w:r>
      <w:r w:rsidR="00D7172F">
        <w:rPr>
          <w:rFonts w:ascii="Times New Roman" w:eastAsia="宋体" w:hAnsi="Times New Roman" w:cs="Times New Roman"/>
          <w:sz w:val="20"/>
          <w:szCs w:val="20"/>
        </w:rPr>
        <w:t xml:space="preserve"> due to the poor GNSS signal strength,</w:t>
      </w:r>
      <w:r w:rsidRPr="00033F59">
        <w:rPr>
          <w:rFonts w:ascii="Times New Roman" w:eastAsia="宋体" w:hAnsi="Times New Roman" w:cs="Times New Roman"/>
          <w:sz w:val="20"/>
          <w:szCs w:val="20"/>
        </w:rPr>
        <w:t xml:space="preserve"> should also be </w:t>
      </w:r>
      <w:r w:rsidR="00F02AD6" w:rsidRPr="00033F59">
        <w:rPr>
          <w:rFonts w:ascii="Times New Roman" w:eastAsia="宋体" w:hAnsi="Times New Roman" w:cs="Times New Roman"/>
          <w:sz w:val="20"/>
          <w:szCs w:val="20"/>
        </w:rPr>
        <w:t>taken into account for</w:t>
      </w:r>
      <w:r w:rsidRPr="00033F59">
        <w:rPr>
          <w:rFonts w:ascii="Times New Roman" w:eastAsia="宋体" w:hAnsi="Times New Roman" w:cs="Times New Roman"/>
          <w:sz w:val="20"/>
          <w:szCs w:val="20"/>
        </w:rPr>
        <w:t xml:space="preserve"> </w:t>
      </w:r>
      <w:r w:rsidR="007B69C6" w:rsidRPr="00033F59">
        <w:rPr>
          <w:rFonts w:ascii="Times New Roman" w:eastAsia="宋体" w:hAnsi="Times New Roman" w:cs="Times New Roman"/>
          <w:sz w:val="20"/>
          <w:szCs w:val="20"/>
        </w:rPr>
        <w:t xml:space="preserve">solution </w:t>
      </w:r>
      <w:r w:rsidR="00436C10" w:rsidRPr="00033F59">
        <w:rPr>
          <w:rFonts w:ascii="Times New Roman" w:eastAsia="宋体" w:hAnsi="Times New Roman" w:cs="Times New Roman"/>
          <w:sz w:val="20"/>
          <w:szCs w:val="20"/>
        </w:rPr>
        <w:t>evaluation</w:t>
      </w:r>
      <w:r w:rsidR="00CE2003" w:rsidRPr="00033F59">
        <w:rPr>
          <w:rFonts w:ascii="Times New Roman" w:eastAsia="宋体" w:hAnsi="Times New Roman" w:cs="Times New Roman"/>
          <w:sz w:val="20"/>
          <w:szCs w:val="20"/>
        </w:rPr>
        <w:t>.</w:t>
      </w:r>
    </w:p>
    <w:p w14:paraId="4AA02512" w14:textId="77777777" w:rsidR="00D7172F" w:rsidRDefault="00CE2003" w:rsidP="00033F59">
      <w:pPr>
        <w:pStyle w:val="ListParagraph"/>
        <w:numPr>
          <w:ilvl w:val="1"/>
          <w:numId w:val="38"/>
        </w:numPr>
        <w:tabs>
          <w:tab w:val="left" w:pos="3630"/>
        </w:tabs>
        <w:spacing w:beforeLines="50" w:before="120" w:afterLines="50" w:after="120" w:line="240" w:lineRule="auto"/>
        <w:ind w:firstLineChars="0"/>
        <w:jc w:val="both"/>
        <w:rPr>
          <w:rFonts w:ascii="Times New Roman" w:eastAsia="宋体" w:hAnsi="Times New Roman" w:cs="Times New Roman"/>
          <w:sz w:val="20"/>
          <w:szCs w:val="20"/>
        </w:rPr>
      </w:pPr>
      <w:r w:rsidRPr="00033F59">
        <w:rPr>
          <w:rFonts w:ascii="Times New Roman" w:eastAsia="宋体" w:hAnsi="Times New Roman" w:cs="Times New Roman"/>
          <w:sz w:val="20"/>
          <w:szCs w:val="20"/>
        </w:rPr>
        <w:t xml:space="preserve">Outdoor UE: </w:t>
      </w:r>
    </w:p>
    <w:p w14:paraId="1151EEA3" w14:textId="04A5C32A" w:rsidR="00772F16" w:rsidRPr="00772F16" w:rsidRDefault="00CE2003" w:rsidP="00772F16">
      <w:pPr>
        <w:pStyle w:val="ListParagraph"/>
        <w:tabs>
          <w:tab w:val="left" w:pos="3630"/>
        </w:tabs>
        <w:spacing w:beforeLines="50" w:before="120" w:afterLines="50" w:after="120" w:line="240" w:lineRule="auto"/>
        <w:ind w:left="1416" w:firstLineChars="0" w:firstLine="0"/>
        <w:jc w:val="both"/>
        <w:rPr>
          <w:rFonts w:ascii="Times New Roman" w:eastAsia="宋体" w:hAnsi="Times New Roman" w:cs="Times New Roman"/>
          <w:sz w:val="20"/>
          <w:szCs w:val="20"/>
        </w:rPr>
      </w:pPr>
      <w:r w:rsidRPr="00033F59">
        <w:rPr>
          <w:rFonts w:ascii="Times New Roman" w:eastAsia="宋体" w:hAnsi="Times New Roman" w:cs="Times New Roman"/>
          <w:sz w:val="20"/>
          <w:szCs w:val="20"/>
        </w:rPr>
        <w:t xml:space="preserve">Different </w:t>
      </w:r>
      <w:r w:rsidR="00CB2C9B">
        <w:rPr>
          <w:rFonts w:ascii="Times New Roman" w:eastAsia="宋体" w:hAnsi="Times New Roman" w:cs="Times New Roman"/>
          <w:sz w:val="20"/>
          <w:szCs w:val="20"/>
        </w:rPr>
        <w:t>from</w:t>
      </w:r>
      <w:r w:rsidRPr="00033F59">
        <w:rPr>
          <w:rFonts w:ascii="Times New Roman" w:eastAsia="宋体" w:hAnsi="Times New Roman" w:cs="Times New Roman"/>
          <w:sz w:val="20"/>
          <w:szCs w:val="20"/>
        </w:rPr>
        <w:t xml:space="preserve"> NR NTN, even for some typical use case</w:t>
      </w:r>
      <w:r w:rsidR="001C75D6">
        <w:rPr>
          <w:rFonts w:ascii="Times New Roman" w:eastAsia="宋体" w:hAnsi="Times New Roman" w:cs="Times New Roman"/>
          <w:sz w:val="20"/>
          <w:szCs w:val="20"/>
        </w:rPr>
        <w:t>s</w:t>
      </w:r>
      <w:r w:rsidR="008F0990" w:rsidRPr="00033F59">
        <w:rPr>
          <w:rFonts w:ascii="Times New Roman" w:eastAsia="宋体" w:hAnsi="Times New Roman" w:cs="Times New Roman"/>
          <w:sz w:val="20"/>
          <w:szCs w:val="20"/>
        </w:rPr>
        <w:t xml:space="preserve"> </w:t>
      </w:r>
      <w:r w:rsidR="00732DEA" w:rsidRPr="00033F59">
        <w:rPr>
          <w:rFonts w:ascii="Times New Roman" w:eastAsia="宋体" w:hAnsi="Times New Roman" w:cs="Times New Roman"/>
          <w:sz w:val="20"/>
          <w:szCs w:val="20"/>
        </w:rPr>
        <w:t>for terminal in outdoor scenarios</w:t>
      </w:r>
      <w:r w:rsidRPr="00033F59">
        <w:rPr>
          <w:rFonts w:ascii="Times New Roman" w:eastAsia="宋体" w:hAnsi="Times New Roman" w:cs="Times New Roman"/>
          <w:sz w:val="20"/>
          <w:szCs w:val="20"/>
        </w:rPr>
        <w:t xml:space="preserve">, e.g., logistic, </w:t>
      </w:r>
      <w:r w:rsidR="00DF66AA">
        <w:rPr>
          <w:rFonts w:ascii="Times New Roman" w:eastAsia="宋体" w:hAnsi="Times New Roman" w:cs="Times New Roman"/>
          <w:sz w:val="20"/>
          <w:szCs w:val="20"/>
        </w:rPr>
        <w:t>environment monitoring</w:t>
      </w:r>
      <w:r w:rsidRPr="00033F59">
        <w:rPr>
          <w:rFonts w:ascii="Times New Roman" w:eastAsia="宋体" w:hAnsi="Times New Roman" w:cs="Times New Roman"/>
          <w:sz w:val="20"/>
          <w:szCs w:val="20"/>
        </w:rPr>
        <w:t xml:space="preserve">, </w:t>
      </w:r>
      <w:r w:rsidR="00403664" w:rsidRPr="00033F59">
        <w:rPr>
          <w:rFonts w:ascii="Times New Roman" w:eastAsia="宋体" w:hAnsi="Times New Roman" w:cs="Times New Roman"/>
          <w:sz w:val="20"/>
          <w:szCs w:val="20"/>
        </w:rPr>
        <w:t xml:space="preserve">the assumption with </w:t>
      </w:r>
      <w:r w:rsidR="00D33EE4" w:rsidRPr="00033F59">
        <w:rPr>
          <w:rFonts w:ascii="Times New Roman" w:eastAsia="宋体" w:hAnsi="Times New Roman" w:cs="Times New Roman"/>
          <w:sz w:val="20"/>
          <w:szCs w:val="20"/>
        </w:rPr>
        <w:t>free space loss only</w:t>
      </w:r>
      <w:r w:rsidR="006C1DC7">
        <w:rPr>
          <w:rFonts w:ascii="Times New Roman" w:eastAsia="宋体" w:hAnsi="Times New Roman" w:cs="Times New Roman"/>
          <w:sz w:val="20"/>
          <w:szCs w:val="20"/>
        </w:rPr>
        <w:t xml:space="preserve"> </w:t>
      </w:r>
      <w:r w:rsidR="00403664" w:rsidRPr="00033F59">
        <w:rPr>
          <w:rFonts w:ascii="Times New Roman" w:eastAsia="宋体" w:hAnsi="Times New Roman" w:cs="Times New Roman"/>
          <w:sz w:val="20"/>
          <w:szCs w:val="20"/>
        </w:rPr>
        <w:t xml:space="preserve">will not be available due to the </w:t>
      </w:r>
      <w:r w:rsidR="008F0990" w:rsidRPr="00033F59">
        <w:rPr>
          <w:rFonts w:ascii="Times New Roman" w:eastAsia="宋体" w:hAnsi="Times New Roman" w:cs="Times New Roman"/>
          <w:sz w:val="20"/>
          <w:szCs w:val="20"/>
        </w:rPr>
        <w:t>blockage from vegetation</w:t>
      </w:r>
      <w:r w:rsidR="00823DFD" w:rsidRPr="00033F59">
        <w:rPr>
          <w:rFonts w:ascii="Times New Roman" w:eastAsia="宋体" w:hAnsi="Times New Roman" w:cs="Times New Roman"/>
          <w:sz w:val="20"/>
          <w:szCs w:val="20"/>
        </w:rPr>
        <w:t xml:space="preserve"> </w:t>
      </w:r>
      <w:r w:rsidR="00823DFD" w:rsidRPr="00033F59">
        <w:rPr>
          <w:rFonts w:ascii="Times New Roman" w:eastAsia="宋体" w:hAnsi="Times New Roman" w:cs="Times New Roman"/>
          <w:sz w:val="20"/>
          <w:szCs w:val="20"/>
        </w:rPr>
        <w:fldChar w:fldCharType="begin"/>
      </w:r>
      <w:r w:rsidR="00823DFD" w:rsidRPr="00033F59">
        <w:rPr>
          <w:rFonts w:ascii="Times New Roman" w:eastAsia="宋体" w:hAnsi="Times New Roman" w:cs="Times New Roman"/>
          <w:sz w:val="20"/>
          <w:szCs w:val="20"/>
        </w:rPr>
        <w:instrText xml:space="preserve"> REF _Ref47687051 \r \h </w:instrText>
      </w:r>
      <w:r w:rsidR="000E6985">
        <w:rPr>
          <w:rFonts w:ascii="Times New Roman" w:eastAsia="宋体" w:hAnsi="Times New Roman" w:cs="Times New Roman"/>
          <w:sz w:val="20"/>
          <w:szCs w:val="20"/>
        </w:rPr>
        <w:instrText xml:space="preserve"> \* MERGEFORMAT </w:instrText>
      </w:r>
      <w:r w:rsidR="00823DFD" w:rsidRPr="00033F59">
        <w:rPr>
          <w:rFonts w:ascii="Times New Roman" w:eastAsia="宋体" w:hAnsi="Times New Roman" w:cs="Times New Roman"/>
          <w:sz w:val="20"/>
          <w:szCs w:val="20"/>
        </w:rPr>
      </w:r>
      <w:r w:rsidR="00823DFD" w:rsidRPr="00033F59">
        <w:rPr>
          <w:rFonts w:ascii="Times New Roman" w:eastAsia="宋体" w:hAnsi="Times New Roman" w:cs="Times New Roman"/>
          <w:sz w:val="20"/>
          <w:szCs w:val="20"/>
        </w:rPr>
        <w:fldChar w:fldCharType="separate"/>
      </w:r>
      <w:r w:rsidR="00D9351F">
        <w:rPr>
          <w:rFonts w:ascii="Times New Roman" w:eastAsia="宋体" w:hAnsi="Times New Roman" w:cs="Times New Roman"/>
          <w:sz w:val="20"/>
          <w:szCs w:val="20"/>
        </w:rPr>
        <w:t>[3]</w:t>
      </w:r>
      <w:r w:rsidR="00823DFD" w:rsidRPr="00033F59">
        <w:rPr>
          <w:rFonts w:ascii="Times New Roman" w:eastAsia="宋体" w:hAnsi="Times New Roman" w:cs="Times New Roman"/>
          <w:sz w:val="20"/>
          <w:szCs w:val="20"/>
        </w:rPr>
        <w:fldChar w:fldCharType="end"/>
      </w:r>
      <w:r w:rsidR="00823DFD" w:rsidRPr="00033F59">
        <w:rPr>
          <w:rFonts w:ascii="Times New Roman" w:eastAsia="宋体" w:hAnsi="Times New Roman" w:cs="Times New Roman"/>
          <w:sz w:val="20"/>
          <w:szCs w:val="20"/>
        </w:rPr>
        <w:t xml:space="preserve"> </w:t>
      </w:r>
      <w:r w:rsidR="008F0990" w:rsidRPr="00033F59">
        <w:rPr>
          <w:rFonts w:ascii="Times New Roman" w:eastAsia="宋体" w:hAnsi="Times New Roman" w:cs="Times New Roman"/>
          <w:sz w:val="20"/>
          <w:szCs w:val="20"/>
        </w:rPr>
        <w:t>or</w:t>
      </w:r>
      <w:r w:rsidR="00122C7E" w:rsidRPr="00033F59">
        <w:rPr>
          <w:rFonts w:ascii="Times New Roman" w:eastAsia="宋体" w:hAnsi="Times New Roman" w:cs="Times New Roman"/>
          <w:sz w:val="20"/>
          <w:szCs w:val="20"/>
        </w:rPr>
        <w:t xml:space="preserve"> others</w:t>
      </w:r>
      <w:r w:rsidR="00122C7E" w:rsidRPr="00033F59">
        <w:rPr>
          <w:rFonts w:ascii="Times New Roman" w:eastAsia="宋体" w:hAnsi="Times New Roman" w:cs="Times New Roman" w:hint="eastAsia"/>
          <w:sz w:val="20"/>
          <w:szCs w:val="20"/>
        </w:rPr>
        <w:t>.</w:t>
      </w:r>
      <w:r w:rsidR="00D33EE4" w:rsidRPr="00033F59">
        <w:rPr>
          <w:rFonts w:ascii="Times New Roman" w:eastAsia="宋体" w:hAnsi="Times New Roman" w:cs="Times New Roman"/>
          <w:sz w:val="20"/>
          <w:szCs w:val="20"/>
        </w:rPr>
        <w:t xml:space="preserve"> </w:t>
      </w:r>
      <w:r w:rsidR="006C1DC7">
        <w:rPr>
          <w:rFonts w:ascii="Times New Roman" w:eastAsia="宋体" w:hAnsi="Times New Roman" w:cs="Times New Roman"/>
          <w:sz w:val="20"/>
          <w:szCs w:val="20"/>
        </w:rPr>
        <w:t>More specifically, for the case of environment monitoring</w:t>
      </w:r>
      <w:r w:rsidR="000E6985">
        <w:rPr>
          <w:rFonts w:ascii="Times New Roman" w:eastAsia="宋体" w:hAnsi="Times New Roman" w:cs="Times New Roman"/>
          <w:sz w:val="20"/>
          <w:szCs w:val="20"/>
        </w:rPr>
        <w:t xml:space="preserve">, as shown in </w:t>
      </w:r>
      <w:r w:rsidR="000E6985">
        <w:rPr>
          <w:rFonts w:ascii="Times New Roman" w:eastAsia="宋体" w:hAnsi="Times New Roman" w:cs="Times New Roman"/>
          <w:sz w:val="20"/>
          <w:szCs w:val="20"/>
        </w:rPr>
        <w:fldChar w:fldCharType="begin"/>
      </w:r>
      <w:r w:rsidR="000E6985">
        <w:rPr>
          <w:rFonts w:ascii="Times New Roman" w:eastAsia="宋体" w:hAnsi="Times New Roman" w:cs="Times New Roman"/>
          <w:sz w:val="20"/>
          <w:szCs w:val="20"/>
        </w:rPr>
        <w:instrText xml:space="preserve"> REF _Ref54103183 \h  \* MERGEFORMAT </w:instrText>
      </w:r>
      <w:r w:rsidR="000E6985">
        <w:rPr>
          <w:rFonts w:ascii="Times New Roman" w:eastAsia="宋体" w:hAnsi="Times New Roman" w:cs="Times New Roman"/>
          <w:sz w:val="20"/>
          <w:szCs w:val="20"/>
        </w:rPr>
      </w:r>
      <w:r w:rsidR="000E6985">
        <w:rPr>
          <w:rFonts w:ascii="Times New Roman" w:eastAsia="宋体" w:hAnsi="Times New Roman" w:cs="Times New Roman"/>
          <w:sz w:val="20"/>
          <w:szCs w:val="20"/>
        </w:rPr>
        <w:fldChar w:fldCharType="separate"/>
      </w:r>
      <w:r w:rsidR="00D9351F" w:rsidRPr="00D9351F">
        <w:rPr>
          <w:rFonts w:ascii="Times New Roman" w:eastAsia="宋体" w:hAnsi="Times New Roman" w:cs="Times New Roman"/>
          <w:sz w:val="20"/>
          <w:szCs w:val="20"/>
        </w:rPr>
        <w:t>Figure 1</w:t>
      </w:r>
      <w:r w:rsidR="000E6985">
        <w:rPr>
          <w:rFonts w:ascii="Times New Roman" w:eastAsia="宋体" w:hAnsi="Times New Roman" w:cs="Times New Roman"/>
          <w:sz w:val="20"/>
          <w:szCs w:val="20"/>
        </w:rPr>
        <w:fldChar w:fldCharType="end"/>
      </w:r>
      <w:r w:rsidR="001212D6">
        <w:rPr>
          <w:rFonts w:ascii="Times New Roman" w:eastAsia="宋体" w:hAnsi="Times New Roman" w:cs="Times New Roman"/>
          <w:sz w:val="20"/>
          <w:szCs w:val="20"/>
        </w:rPr>
        <w:t xml:space="preserve"> (where </w:t>
      </w:r>
      <m:oMath>
        <m:r>
          <m:rPr>
            <m:sty m:val="p"/>
          </m:rPr>
          <w:rPr>
            <w:rFonts w:ascii="Cambria Math" w:eastAsia="宋体" w:hAnsi="Cambria Math" w:cs="Times New Roman"/>
            <w:sz w:val="20"/>
            <w:szCs w:val="20"/>
          </w:rPr>
          <m:t>θ</m:t>
        </m:r>
      </m:oMath>
      <w:r w:rsidR="001212D6">
        <w:rPr>
          <w:rFonts w:ascii="Times New Roman" w:eastAsia="宋体" w:hAnsi="Times New Roman" w:cs="Times New Roman" w:hint="eastAsia"/>
          <w:sz w:val="20"/>
          <w:szCs w:val="20"/>
        </w:rPr>
        <w:t xml:space="preserve"> </w:t>
      </w:r>
      <w:r w:rsidR="001212D6">
        <w:rPr>
          <w:rFonts w:ascii="Times New Roman" w:eastAsia="宋体" w:hAnsi="Times New Roman" w:cs="Times New Roman"/>
          <w:sz w:val="20"/>
          <w:szCs w:val="20"/>
        </w:rPr>
        <w:t xml:space="preserve">refers to the elevation angle for service and </w:t>
      </w:r>
      <m:oMath>
        <m:r>
          <m:rPr>
            <m:sty m:val="p"/>
          </m:rPr>
          <w:rPr>
            <w:rFonts w:ascii="Cambria Math" w:eastAsia="宋体" w:hAnsi="Cambria Math" w:cs="Times New Roman" w:hint="eastAsia"/>
            <w:sz w:val="20"/>
            <w:szCs w:val="20"/>
          </w:rPr>
          <m:t>d</m:t>
        </m:r>
      </m:oMath>
      <w:r w:rsidR="004D4379">
        <w:rPr>
          <w:rFonts w:ascii="Times New Roman" w:eastAsia="宋体" w:hAnsi="Times New Roman" w:cs="Times New Roman" w:hint="eastAsia"/>
          <w:sz w:val="20"/>
          <w:szCs w:val="20"/>
        </w:rPr>
        <w:t xml:space="preserve"> </w:t>
      </w:r>
      <w:r w:rsidR="004D4379">
        <w:rPr>
          <w:rFonts w:ascii="Times New Roman" w:eastAsia="宋体" w:hAnsi="Times New Roman" w:cs="Times New Roman"/>
          <w:sz w:val="20"/>
          <w:szCs w:val="20"/>
        </w:rPr>
        <w:t>is the vegetation depth</w:t>
      </w:r>
      <w:r w:rsidR="001212D6">
        <w:rPr>
          <w:rFonts w:ascii="Times New Roman" w:eastAsia="宋体" w:hAnsi="Times New Roman" w:cs="Times New Roman"/>
          <w:sz w:val="20"/>
          <w:szCs w:val="20"/>
        </w:rPr>
        <w:t>)</w:t>
      </w:r>
      <w:r w:rsidR="000E6985">
        <w:rPr>
          <w:rFonts w:ascii="Times New Roman" w:eastAsia="宋体" w:hAnsi="Times New Roman" w:cs="Times New Roman"/>
          <w:sz w:val="20"/>
          <w:szCs w:val="20"/>
        </w:rPr>
        <w:t xml:space="preserve">, the terminal will be deployed on the ground, which may </w:t>
      </w:r>
      <w:r w:rsidR="003E61D5">
        <w:rPr>
          <w:rFonts w:ascii="Times New Roman" w:eastAsia="宋体" w:hAnsi="Times New Roman" w:cs="Times New Roman"/>
          <w:sz w:val="20"/>
          <w:szCs w:val="20"/>
        </w:rPr>
        <w:t xml:space="preserve">be </w:t>
      </w:r>
      <w:r w:rsidR="000E6985">
        <w:rPr>
          <w:rFonts w:ascii="Times New Roman" w:eastAsia="宋体" w:hAnsi="Times New Roman" w:cs="Times New Roman"/>
          <w:sz w:val="20"/>
          <w:szCs w:val="20"/>
        </w:rPr>
        <w:t>surrounded b</w:t>
      </w:r>
      <w:r w:rsidR="001212D6">
        <w:rPr>
          <w:rFonts w:ascii="Times New Roman" w:eastAsia="宋体" w:hAnsi="Times New Roman" w:cs="Times New Roman"/>
          <w:sz w:val="20"/>
          <w:szCs w:val="20"/>
        </w:rPr>
        <w:t xml:space="preserve">y the vegetation, e.g., </w:t>
      </w:r>
      <w:r w:rsidR="00FF73FC">
        <w:rPr>
          <w:rFonts w:ascii="Times New Roman" w:eastAsia="宋体" w:hAnsi="Times New Roman" w:cs="Times New Roman"/>
          <w:sz w:val="20"/>
          <w:szCs w:val="20"/>
        </w:rPr>
        <w:t>woods</w:t>
      </w:r>
      <w:r w:rsidR="001212D6">
        <w:rPr>
          <w:rFonts w:ascii="Times New Roman" w:eastAsia="宋体" w:hAnsi="Times New Roman" w:cs="Times New Roman"/>
          <w:sz w:val="20"/>
          <w:szCs w:val="20"/>
        </w:rPr>
        <w:t>.</w:t>
      </w:r>
      <w:r w:rsidR="001C75D6">
        <w:rPr>
          <w:rFonts w:ascii="Times New Roman" w:eastAsia="宋体" w:hAnsi="Times New Roman" w:cs="Times New Roman"/>
          <w:sz w:val="20"/>
          <w:szCs w:val="20"/>
        </w:rPr>
        <w:t xml:space="preserve"> In this case, according to the preliminary simulation results shown in </w:t>
      </w:r>
      <w:r w:rsidR="001C75D6">
        <w:rPr>
          <w:rFonts w:ascii="Times New Roman" w:eastAsia="宋体" w:hAnsi="Times New Roman" w:cs="Times New Roman"/>
          <w:sz w:val="20"/>
          <w:szCs w:val="20"/>
        </w:rPr>
        <w:fldChar w:fldCharType="begin"/>
      </w:r>
      <w:r w:rsidR="001C75D6">
        <w:rPr>
          <w:rFonts w:ascii="Times New Roman" w:eastAsia="宋体" w:hAnsi="Times New Roman" w:cs="Times New Roman"/>
          <w:sz w:val="20"/>
          <w:szCs w:val="20"/>
        </w:rPr>
        <w:instrText xml:space="preserve"> REF _Ref54104384 \h  \* MERGEFORMAT </w:instrText>
      </w:r>
      <w:r w:rsidR="001C75D6">
        <w:rPr>
          <w:rFonts w:ascii="Times New Roman" w:eastAsia="宋体" w:hAnsi="Times New Roman" w:cs="Times New Roman"/>
          <w:sz w:val="20"/>
          <w:szCs w:val="20"/>
        </w:rPr>
      </w:r>
      <w:r w:rsidR="001C75D6">
        <w:rPr>
          <w:rFonts w:ascii="Times New Roman" w:eastAsia="宋体" w:hAnsi="Times New Roman" w:cs="Times New Roman"/>
          <w:sz w:val="20"/>
          <w:szCs w:val="20"/>
        </w:rPr>
        <w:fldChar w:fldCharType="separate"/>
      </w:r>
      <w:r w:rsidR="00D9351F" w:rsidRPr="00D9351F">
        <w:rPr>
          <w:rFonts w:ascii="Times New Roman" w:eastAsia="宋体" w:hAnsi="Times New Roman" w:cs="Times New Roman"/>
          <w:sz w:val="20"/>
          <w:szCs w:val="20"/>
        </w:rPr>
        <w:t xml:space="preserve">Table </w:t>
      </w:r>
      <w:r w:rsidR="00D9351F" w:rsidRPr="00D9351F">
        <w:rPr>
          <w:rFonts w:ascii="Times New Roman" w:eastAsia="宋体" w:hAnsi="Times New Roman" w:cs="Times New Roman"/>
          <w:sz w:val="20"/>
          <w:szCs w:val="20"/>
        </w:rPr>
        <w:lastRenderedPageBreak/>
        <w:t>1</w:t>
      </w:r>
      <w:r w:rsidR="001C75D6">
        <w:rPr>
          <w:rFonts w:ascii="Times New Roman" w:eastAsia="宋体" w:hAnsi="Times New Roman" w:cs="Times New Roman"/>
          <w:sz w:val="20"/>
          <w:szCs w:val="20"/>
        </w:rPr>
        <w:fldChar w:fldCharType="end"/>
      </w:r>
      <w:r w:rsidR="001C75D6">
        <w:rPr>
          <w:rFonts w:ascii="Times New Roman" w:eastAsia="宋体" w:hAnsi="Times New Roman" w:cs="Times New Roman"/>
          <w:sz w:val="20"/>
          <w:szCs w:val="20"/>
        </w:rPr>
        <w:t xml:space="preserve">, </w:t>
      </w:r>
      <w:r w:rsidR="003E61D5">
        <w:rPr>
          <w:rFonts w:ascii="Times New Roman" w:eastAsia="宋体" w:hAnsi="Times New Roman" w:cs="Times New Roman"/>
          <w:sz w:val="20"/>
          <w:szCs w:val="20"/>
        </w:rPr>
        <w:t>by</w:t>
      </w:r>
      <w:r w:rsidR="002A294D">
        <w:rPr>
          <w:rFonts w:ascii="Times New Roman" w:eastAsia="宋体" w:hAnsi="Times New Roman" w:cs="Times New Roman"/>
          <w:sz w:val="20"/>
          <w:szCs w:val="20"/>
        </w:rPr>
        <w:t xml:space="preserve"> adding the corresponding loss to the NLoS UE only (determined by the LoS/NLoS probability in</w:t>
      </w:r>
      <w:r w:rsidR="005B4238">
        <w:rPr>
          <w:rFonts w:ascii="Times New Roman" w:eastAsia="宋体" w:hAnsi="Times New Roman" w:cs="Times New Roman"/>
          <w:sz w:val="20"/>
          <w:szCs w:val="20"/>
        </w:rPr>
        <w:t xml:space="preserve"> </w:t>
      </w:r>
      <w:r w:rsidR="005B4238">
        <w:rPr>
          <w:rFonts w:ascii="Times New Roman" w:eastAsia="宋体" w:hAnsi="Times New Roman" w:cs="Times New Roman"/>
          <w:sz w:val="20"/>
          <w:szCs w:val="20"/>
        </w:rPr>
        <w:fldChar w:fldCharType="begin"/>
      </w:r>
      <w:r w:rsidR="005B4238">
        <w:rPr>
          <w:rFonts w:ascii="Times New Roman" w:eastAsia="宋体" w:hAnsi="Times New Roman" w:cs="Times New Roman"/>
          <w:sz w:val="20"/>
          <w:szCs w:val="20"/>
        </w:rPr>
        <w:instrText xml:space="preserve"> REF _Ref54104810 \r \h </w:instrText>
      </w:r>
      <w:r w:rsidR="005B4238">
        <w:rPr>
          <w:rFonts w:ascii="Times New Roman" w:eastAsia="宋体" w:hAnsi="Times New Roman" w:cs="Times New Roman"/>
          <w:sz w:val="20"/>
          <w:szCs w:val="20"/>
        </w:rPr>
      </w:r>
      <w:r w:rsidR="005B4238">
        <w:rPr>
          <w:rFonts w:ascii="Times New Roman" w:eastAsia="宋体" w:hAnsi="Times New Roman" w:cs="Times New Roman"/>
          <w:sz w:val="20"/>
          <w:szCs w:val="20"/>
        </w:rPr>
        <w:fldChar w:fldCharType="separate"/>
      </w:r>
      <w:r w:rsidR="00D9351F">
        <w:rPr>
          <w:rFonts w:ascii="Times New Roman" w:eastAsia="宋体" w:hAnsi="Times New Roman" w:cs="Times New Roman"/>
          <w:sz w:val="20"/>
          <w:szCs w:val="20"/>
        </w:rPr>
        <w:t>[4]</w:t>
      </w:r>
      <w:r w:rsidR="005B4238">
        <w:rPr>
          <w:rFonts w:ascii="Times New Roman" w:eastAsia="宋体" w:hAnsi="Times New Roman" w:cs="Times New Roman"/>
          <w:sz w:val="20"/>
          <w:szCs w:val="20"/>
        </w:rPr>
        <w:fldChar w:fldCharType="end"/>
      </w:r>
      <w:r w:rsidR="002A294D">
        <w:rPr>
          <w:rFonts w:ascii="Times New Roman" w:eastAsia="宋体" w:hAnsi="Times New Roman" w:cs="Times New Roman"/>
          <w:sz w:val="20"/>
          <w:szCs w:val="20"/>
        </w:rPr>
        <w:t>)</w:t>
      </w:r>
      <w:r w:rsidR="008027F2">
        <w:rPr>
          <w:rFonts w:ascii="Times New Roman" w:eastAsia="宋体" w:hAnsi="Times New Roman" w:cs="Times New Roman"/>
          <w:sz w:val="20"/>
          <w:szCs w:val="20"/>
        </w:rPr>
        <w:t xml:space="preserve"> </w:t>
      </w:r>
      <w:r w:rsidR="001C75D6">
        <w:rPr>
          <w:rFonts w:ascii="Times New Roman" w:eastAsia="宋体" w:hAnsi="Times New Roman" w:cs="Times New Roman"/>
          <w:sz w:val="20"/>
          <w:szCs w:val="20"/>
        </w:rPr>
        <w:t xml:space="preserve">with spare vegetation (i.e., h(height </w:t>
      </w:r>
      <w:r w:rsidR="00F15929">
        <w:rPr>
          <w:rFonts w:ascii="Times New Roman" w:eastAsia="宋体" w:hAnsi="Times New Roman" w:cs="Times New Roman"/>
          <w:sz w:val="20"/>
          <w:szCs w:val="20"/>
        </w:rPr>
        <w:t>of</w:t>
      </w:r>
      <w:r w:rsidR="001C75D6">
        <w:rPr>
          <w:rFonts w:ascii="Times New Roman" w:eastAsia="宋体" w:hAnsi="Times New Roman" w:cs="Times New Roman"/>
          <w:sz w:val="20"/>
          <w:szCs w:val="20"/>
        </w:rPr>
        <w:t xml:space="preserve"> </w:t>
      </w:r>
      <w:r w:rsidR="00F15929">
        <w:rPr>
          <w:rFonts w:ascii="Times New Roman" w:eastAsia="宋体" w:hAnsi="Times New Roman" w:cs="Times New Roman"/>
          <w:sz w:val="20"/>
          <w:szCs w:val="20"/>
        </w:rPr>
        <w:t>wood</w:t>
      </w:r>
      <w:r w:rsidR="001C75D6">
        <w:rPr>
          <w:rFonts w:ascii="Times New Roman" w:eastAsia="宋体" w:hAnsi="Times New Roman" w:cs="Times New Roman"/>
          <w:sz w:val="20"/>
          <w:szCs w:val="20"/>
        </w:rPr>
        <w:t>) = d*sin(d))</w:t>
      </w:r>
      <w:r w:rsidR="00C00168">
        <w:rPr>
          <w:rFonts w:ascii="Times New Roman" w:eastAsia="宋体" w:hAnsi="Times New Roman" w:cs="Times New Roman"/>
          <w:sz w:val="20"/>
          <w:szCs w:val="20"/>
        </w:rPr>
        <w:t xml:space="preserve">, the ratio for the UE with larger CL (i.e., exceeding than 164 dB) is increased </w:t>
      </w:r>
      <w:r w:rsidR="00772F16">
        <w:rPr>
          <w:rFonts w:ascii="Times New Roman" w:eastAsia="宋体" w:hAnsi="Times New Roman" w:cs="Times New Roman"/>
          <w:sz w:val="20"/>
          <w:szCs w:val="20"/>
        </w:rPr>
        <w:t>up to 10%</w:t>
      </w:r>
      <w:r w:rsidR="003E61D5">
        <w:rPr>
          <w:rFonts w:ascii="Times New Roman" w:eastAsia="宋体" w:hAnsi="Times New Roman" w:cs="Times New Roman"/>
          <w:sz w:val="20"/>
          <w:szCs w:val="20"/>
        </w:rPr>
        <w:t xml:space="preserve">. This value will be </w:t>
      </w:r>
      <w:r w:rsidR="001F6C14">
        <w:rPr>
          <w:rFonts w:ascii="Times New Roman" w:eastAsia="宋体" w:hAnsi="Times New Roman" w:cs="Times New Roman"/>
          <w:sz w:val="20"/>
          <w:szCs w:val="20"/>
        </w:rPr>
        <w:t xml:space="preserve">further </w:t>
      </w:r>
      <w:r w:rsidR="00772F16">
        <w:rPr>
          <w:rFonts w:ascii="Times New Roman" w:eastAsia="宋体" w:hAnsi="Times New Roman" w:cs="Times New Roman"/>
          <w:sz w:val="20"/>
          <w:szCs w:val="20"/>
        </w:rPr>
        <w:t xml:space="preserve">increased by considering the </w:t>
      </w:r>
      <w:r w:rsidR="003E61D5">
        <w:rPr>
          <w:rFonts w:ascii="Times New Roman" w:eastAsia="宋体" w:hAnsi="Times New Roman" w:cs="Times New Roman"/>
          <w:sz w:val="20"/>
          <w:szCs w:val="20"/>
        </w:rPr>
        <w:t xml:space="preserve">same </w:t>
      </w:r>
      <w:r w:rsidR="00772F16">
        <w:rPr>
          <w:rFonts w:ascii="Times New Roman" w:eastAsia="宋体" w:hAnsi="Times New Roman" w:cs="Times New Roman"/>
          <w:sz w:val="20"/>
          <w:szCs w:val="20"/>
        </w:rPr>
        <w:t xml:space="preserve">impact for LoS </w:t>
      </w:r>
      <w:r w:rsidR="00B1418C">
        <w:rPr>
          <w:rFonts w:ascii="Times New Roman" w:eastAsia="宋体" w:hAnsi="Times New Roman" w:cs="Times New Roman"/>
          <w:sz w:val="20"/>
          <w:szCs w:val="20"/>
        </w:rPr>
        <w:t>UE</w:t>
      </w:r>
      <w:r w:rsidR="00772F16">
        <w:rPr>
          <w:rFonts w:ascii="Times New Roman" w:eastAsia="宋体" w:hAnsi="Times New Roman" w:cs="Times New Roman"/>
          <w:sz w:val="20"/>
          <w:szCs w:val="20"/>
        </w:rPr>
        <w:t>.</w:t>
      </w:r>
    </w:p>
    <w:p w14:paraId="7C9B2AD3" w14:textId="77777777" w:rsidR="006C5519" w:rsidRDefault="006C5519" w:rsidP="006C5519">
      <w:pPr>
        <w:pStyle w:val="ListParagraph"/>
        <w:keepNext/>
        <w:tabs>
          <w:tab w:val="left" w:pos="3630"/>
        </w:tabs>
        <w:spacing w:beforeLines="50" w:before="120" w:afterLines="50" w:after="120" w:line="240" w:lineRule="auto"/>
        <w:ind w:left="1416" w:firstLineChars="0" w:firstLine="0"/>
        <w:jc w:val="center"/>
      </w:pPr>
      <w:r>
        <w:rPr>
          <w:noProof/>
        </w:rPr>
        <w:drawing>
          <wp:inline distT="0" distB="0" distL="114300" distR="114300" wp14:anchorId="6F8540C6" wp14:editId="6B03D9D5">
            <wp:extent cx="2419643" cy="1349847"/>
            <wp:effectExtent l="0" t="0" r="0" b="317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2429086" cy="1355115"/>
                    </a:xfrm>
                    <a:prstGeom prst="rect">
                      <a:avLst/>
                    </a:prstGeom>
                    <a:noFill/>
                    <a:ln>
                      <a:noFill/>
                    </a:ln>
                  </pic:spPr>
                </pic:pic>
              </a:graphicData>
            </a:graphic>
          </wp:inline>
        </w:drawing>
      </w:r>
    </w:p>
    <w:p w14:paraId="1C0D8580" w14:textId="1F66C1F5" w:rsidR="006C5519" w:rsidRDefault="006C5519" w:rsidP="006C5519">
      <w:pPr>
        <w:pStyle w:val="Caption"/>
        <w:rPr>
          <w:b w:val="0"/>
        </w:rPr>
      </w:pPr>
      <w:bookmarkStart w:id="3" w:name="_Ref54103183"/>
      <w:r w:rsidRPr="00C73C9C">
        <w:rPr>
          <w:b w:val="0"/>
        </w:rPr>
        <w:t xml:space="preserve">Figure </w:t>
      </w:r>
      <w:r w:rsidRPr="00C73C9C">
        <w:rPr>
          <w:b w:val="0"/>
        </w:rPr>
        <w:fldChar w:fldCharType="begin"/>
      </w:r>
      <w:r w:rsidRPr="00C73C9C">
        <w:rPr>
          <w:b w:val="0"/>
        </w:rPr>
        <w:instrText xml:space="preserve"> SEQ Figure \* ARABIC </w:instrText>
      </w:r>
      <w:r w:rsidRPr="00C73C9C">
        <w:rPr>
          <w:b w:val="0"/>
        </w:rPr>
        <w:fldChar w:fldCharType="separate"/>
      </w:r>
      <w:r w:rsidR="004639E2">
        <w:rPr>
          <w:b w:val="0"/>
          <w:noProof/>
        </w:rPr>
        <w:t>1</w:t>
      </w:r>
      <w:r w:rsidRPr="00C73C9C">
        <w:rPr>
          <w:b w:val="0"/>
        </w:rPr>
        <w:fldChar w:fldCharType="end"/>
      </w:r>
      <w:bookmarkEnd w:id="3"/>
      <w:r w:rsidRPr="00C73C9C">
        <w:rPr>
          <w:b w:val="0"/>
        </w:rPr>
        <w:t xml:space="preserve"> Illustration on the impacts on vegetation</w:t>
      </w:r>
    </w:p>
    <w:p w14:paraId="1683A50F" w14:textId="2C85E220" w:rsidR="00807B0B" w:rsidRPr="00807B0B" w:rsidRDefault="00807B0B" w:rsidP="00807B0B">
      <w:pPr>
        <w:pStyle w:val="Caption"/>
        <w:keepNext/>
        <w:rPr>
          <w:b w:val="0"/>
        </w:rPr>
      </w:pPr>
      <w:bookmarkStart w:id="4" w:name="_Ref54104384"/>
      <w:r w:rsidRPr="00807B0B">
        <w:rPr>
          <w:b w:val="0"/>
        </w:rPr>
        <w:t xml:space="preserve">Table </w:t>
      </w:r>
      <w:r w:rsidRPr="00807B0B">
        <w:rPr>
          <w:b w:val="0"/>
        </w:rPr>
        <w:fldChar w:fldCharType="begin"/>
      </w:r>
      <w:r w:rsidRPr="00807B0B">
        <w:rPr>
          <w:b w:val="0"/>
        </w:rPr>
        <w:instrText xml:space="preserve"> SEQ Table \* ARABIC </w:instrText>
      </w:r>
      <w:r w:rsidRPr="00807B0B">
        <w:rPr>
          <w:b w:val="0"/>
        </w:rPr>
        <w:fldChar w:fldCharType="separate"/>
      </w:r>
      <w:r w:rsidR="00D9351F">
        <w:rPr>
          <w:b w:val="0"/>
          <w:noProof/>
        </w:rPr>
        <w:t>1</w:t>
      </w:r>
      <w:r w:rsidRPr="00807B0B">
        <w:rPr>
          <w:b w:val="0"/>
        </w:rPr>
        <w:fldChar w:fldCharType="end"/>
      </w:r>
      <w:bookmarkEnd w:id="4"/>
      <w:r w:rsidRPr="00807B0B">
        <w:rPr>
          <w:b w:val="0"/>
        </w:rPr>
        <w:t xml:space="preserve"> Percentage of CL exceeding 164 dB for rural</w:t>
      </w:r>
    </w:p>
    <w:tbl>
      <w:tblPr>
        <w:tblStyle w:val="TableGrid"/>
        <w:tblW w:w="4399" w:type="dxa"/>
        <w:jc w:val="center"/>
        <w:tblLook w:val="04A0" w:firstRow="1" w:lastRow="0" w:firstColumn="1" w:lastColumn="0" w:noHBand="0" w:noVBand="1"/>
      </w:tblPr>
      <w:tblGrid>
        <w:gridCol w:w="803"/>
        <w:gridCol w:w="837"/>
        <w:gridCol w:w="1240"/>
        <w:gridCol w:w="1519"/>
      </w:tblGrid>
      <w:tr w:rsidR="005B03F7" w14:paraId="0B4C2546" w14:textId="77777777" w:rsidTr="003134C5">
        <w:trPr>
          <w:trHeight w:val="60"/>
          <w:jc w:val="center"/>
        </w:trPr>
        <w:tc>
          <w:tcPr>
            <w:tcW w:w="0" w:type="auto"/>
            <w:gridSpan w:val="2"/>
            <w:vAlign w:val="center"/>
          </w:tcPr>
          <w:p w14:paraId="0636794F" w14:textId="2D09EB77" w:rsidR="005B03F7" w:rsidRPr="00807B0B" w:rsidRDefault="005B03F7" w:rsidP="00025E56">
            <w:pPr>
              <w:jc w:val="center"/>
              <w:rPr>
                <w:rFonts w:ascii="Times New Roman" w:hAnsi="Times New Roman" w:cs="Times New Roman"/>
                <w:sz w:val="16"/>
                <w:szCs w:val="20"/>
              </w:rPr>
            </w:pPr>
            <w:r w:rsidRPr="00807B0B">
              <w:rPr>
                <w:rFonts w:ascii="Times New Roman" w:hAnsi="Times New Roman" w:cs="Times New Roman"/>
                <w:sz w:val="16"/>
                <w:szCs w:val="20"/>
              </w:rPr>
              <w:t>Assumption</w:t>
            </w:r>
          </w:p>
        </w:tc>
        <w:tc>
          <w:tcPr>
            <w:tcW w:w="0" w:type="auto"/>
            <w:vAlign w:val="center"/>
          </w:tcPr>
          <w:p w14:paraId="72D88D1C" w14:textId="32B424DD" w:rsidR="005B03F7" w:rsidRPr="00807B0B" w:rsidRDefault="005B03F7" w:rsidP="00025E56">
            <w:pPr>
              <w:jc w:val="center"/>
              <w:rPr>
                <w:rFonts w:ascii="Times New Roman" w:hAnsi="Times New Roman" w:cs="Times New Roman"/>
                <w:sz w:val="16"/>
                <w:szCs w:val="20"/>
              </w:rPr>
            </w:pPr>
            <w:r w:rsidRPr="00807B0B">
              <w:rPr>
                <w:rFonts w:ascii="Times New Roman" w:hAnsi="Times New Roman" w:cs="Times New Roman"/>
                <w:sz w:val="16"/>
                <w:szCs w:val="20"/>
              </w:rPr>
              <w:t>GEO</w:t>
            </w:r>
            <w:r w:rsidR="003134C5">
              <w:rPr>
                <w:rFonts w:ascii="Times New Roman" w:hAnsi="Times New Roman" w:cs="Times New Roman"/>
                <w:sz w:val="16"/>
                <w:szCs w:val="20"/>
              </w:rPr>
              <w:t xml:space="preserve"> with set-2</w:t>
            </w:r>
          </w:p>
        </w:tc>
        <w:tc>
          <w:tcPr>
            <w:tcW w:w="0" w:type="auto"/>
            <w:vAlign w:val="center"/>
          </w:tcPr>
          <w:p w14:paraId="78AA5AF6" w14:textId="1A190D5D" w:rsidR="005B03F7" w:rsidRPr="00807B0B" w:rsidRDefault="005B03F7" w:rsidP="00025E56">
            <w:pPr>
              <w:jc w:val="center"/>
              <w:rPr>
                <w:rFonts w:ascii="Times New Roman" w:hAnsi="Times New Roman" w:cs="Times New Roman"/>
                <w:sz w:val="16"/>
                <w:szCs w:val="20"/>
              </w:rPr>
            </w:pPr>
            <w:r w:rsidRPr="00807B0B">
              <w:rPr>
                <w:rFonts w:ascii="Times New Roman" w:hAnsi="Times New Roman" w:cs="Times New Roman"/>
                <w:sz w:val="16"/>
                <w:szCs w:val="20"/>
              </w:rPr>
              <w:t>LEO-600</w:t>
            </w:r>
            <w:r w:rsidR="003134C5">
              <w:rPr>
                <w:rFonts w:ascii="Times New Roman" w:hAnsi="Times New Roman" w:cs="Times New Roman"/>
                <w:sz w:val="16"/>
                <w:szCs w:val="20"/>
              </w:rPr>
              <w:t xml:space="preserve"> with set-2</w:t>
            </w:r>
          </w:p>
        </w:tc>
      </w:tr>
      <w:tr w:rsidR="005B03F7" w:rsidRPr="003134C5" w14:paraId="01D5D5A8" w14:textId="77777777" w:rsidTr="003134C5">
        <w:trPr>
          <w:trHeight w:val="60"/>
          <w:jc w:val="center"/>
        </w:trPr>
        <w:tc>
          <w:tcPr>
            <w:tcW w:w="0" w:type="auto"/>
            <w:vMerge w:val="restart"/>
            <w:vAlign w:val="center"/>
          </w:tcPr>
          <w:p w14:paraId="3DC2BB5C" w14:textId="3E978D9E" w:rsidR="005B03F7" w:rsidRPr="00807B0B" w:rsidRDefault="005B03F7" w:rsidP="00025E56">
            <w:pPr>
              <w:jc w:val="center"/>
              <w:rPr>
                <w:rFonts w:ascii="Times New Roman" w:hAnsi="Times New Roman" w:cs="Times New Roman"/>
                <w:sz w:val="16"/>
                <w:szCs w:val="20"/>
              </w:rPr>
            </w:pPr>
            <w:r w:rsidRPr="00807B0B">
              <w:rPr>
                <w:rFonts w:ascii="Times New Roman" w:hAnsi="Times New Roman" w:cs="Times New Roman"/>
                <w:sz w:val="16"/>
                <w:szCs w:val="20"/>
              </w:rPr>
              <w:t>d = 0</w:t>
            </w:r>
            <w:r>
              <w:rPr>
                <w:rFonts w:ascii="Times New Roman" w:hAnsi="Times New Roman" w:cs="Times New Roman"/>
                <w:sz w:val="16"/>
                <w:szCs w:val="20"/>
              </w:rPr>
              <w:t xml:space="preserve"> m</w:t>
            </w:r>
          </w:p>
        </w:tc>
        <w:tc>
          <w:tcPr>
            <w:tcW w:w="0" w:type="auto"/>
            <w:vAlign w:val="center"/>
          </w:tcPr>
          <w:p w14:paraId="729A83CC" w14:textId="62C1BCBB" w:rsidR="005B03F7" w:rsidRPr="00807B0B" w:rsidRDefault="005B03F7" w:rsidP="00025E56">
            <w:pPr>
              <w:jc w:val="center"/>
              <w:rPr>
                <w:rFonts w:ascii="Times New Roman" w:hAnsi="Times New Roman" w:cs="Times New Roman"/>
                <w:sz w:val="16"/>
                <w:szCs w:val="20"/>
              </w:rPr>
            </w:pPr>
            <w:r w:rsidRPr="00807B0B">
              <w:rPr>
                <w:rFonts w:ascii="Times New Roman" w:hAnsi="Times New Roman" w:cs="Times New Roman"/>
                <w:sz w:val="16"/>
                <w:szCs w:val="20"/>
              </w:rPr>
              <w:t>Eel = 10°</w:t>
            </w:r>
          </w:p>
        </w:tc>
        <w:tc>
          <w:tcPr>
            <w:tcW w:w="0" w:type="auto"/>
            <w:vAlign w:val="bottom"/>
          </w:tcPr>
          <w:p w14:paraId="2CBF1EF9" w14:textId="77777777" w:rsidR="005B03F7" w:rsidRPr="00807B0B" w:rsidRDefault="005B03F7" w:rsidP="00025E56">
            <w:pPr>
              <w:jc w:val="center"/>
              <w:rPr>
                <w:rFonts w:ascii="Times New Roman" w:hAnsi="Times New Roman" w:cs="Times New Roman"/>
                <w:sz w:val="16"/>
                <w:szCs w:val="20"/>
              </w:rPr>
            </w:pPr>
            <w:r w:rsidRPr="00807B0B">
              <w:rPr>
                <w:rFonts w:ascii="Times New Roman" w:hAnsi="Times New Roman" w:cs="Times New Roman"/>
                <w:sz w:val="16"/>
                <w:szCs w:val="20"/>
              </w:rPr>
              <w:t>7%</w:t>
            </w:r>
          </w:p>
        </w:tc>
        <w:tc>
          <w:tcPr>
            <w:tcW w:w="0" w:type="auto"/>
            <w:vAlign w:val="center"/>
          </w:tcPr>
          <w:p w14:paraId="0A29D7A6" w14:textId="77777777" w:rsidR="005B03F7" w:rsidRPr="00807B0B" w:rsidRDefault="005B03F7" w:rsidP="00025E56">
            <w:pPr>
              <w:jc w:val="center"/>
              <w:rPr>
                <w:rFonts w:ascii="Times New Roman" w:hAnsi="Times New Roman" w:cs="Times New Roman"/>
                <w:sz w:val="16"/>
                <w:szCs w:val="20"/>
              </w:rPr>
            </w:pPr>
            <w:r w:rsidRPr="00807B0B">
              <w:rPr>
                <w:rFonts w:ascii="Times New Roman" w:hAnsi="Times New Roman" w:cs="Times New Roman"/>
                <w:sz w:val="16"/>
                <w:szCs w:val="20"/>
              </w:rPr>
              <w:t>2%</w:t>
            </w:r>
          </w:p>
        </w:tc>
      </w:tr>
      <w:tr w:rsidR="005B03F7" w14:paraId="7E444E05" w14:textId="77777777" w:rsidTr="003134C5">
        <w:trPr>
          <w:trHeight w:val="321"/>
          <w:jc w:val="center"/>
        </w:trPr>
        <w:tc>
          <w:tcPr>
            <w:tcW w:w="0" w:type="auto"/>
            <w:vMerge/>
            <w:vAlign w:val="center"/>
          </w:tcPr>
          <w:p w14:paraId="03724209" w14:textId="77777777" w:rsidR="005B03F7" w:rsidRPr="00807B0B" w:rsidRDefault="005B03F7" w:rsidP="00025E56">
            <w:pPr>
              <w:jc w:val="center"/>
              <w:rPr>
                <w:rFonts w:ascii="Times New Roman" w:hAnsi="Times New Roman" w:cs="Times New Roman"/>
                <w:sz w:val="16"/>
                <w:szCs w:val="20"/>
              </w:rPr>
            </w:pPr>
          </w:p>
        </w:tc>
        <w:tc>
          <w:tcPr>
            <w:tcW w:w="0" w:type="auto"/>
            <w:vAlign w:val="center"/>
          </w:tcPr>
          <w:p w14:paraId="515C08FF" w14:textId="6E0757B4" w:rsidR="005B03F7" w:rsidRPr="00807B0B" w:rsidRDefault="005B03F7" w:rsidP="00140BC5">
            <w:pPr>
              <w:jc w:val="center"/>
              <w:rPr>
                <w:rFonts w:ascii="Times New Roman" w:hAnsi="Times New Roman" w:cs="Times New Roman"/>
                <w:sz w:val="16"/>
                <w:szCs w:val="20"/>
              </w:rPr>
            </w:pPr>
            <w:r w:rsidRPr="00807B0B">
              <w:rPr>
                <w:rFonts w:ascii="Times New Roman" w:hAnsi="Times New Roman" w:cs="Times New Roman"/>
                <w:sz w:val="16"/>
                <w:szCs w:val="20"/>
              </w:rPr>
              <w:t>Eel = 20°</w:t>
            </w:r>
          </w:p>
        </w:tc>
        <w:tc>
          <w:tcPr>
            <w:tcW w:w="0" w:type="auto"/>
            <w:vAlign w:val="bottom"/>
          </w:tcPr>
          <w:p w14:paraId="52D1F22C" w14:textId="77777777" w:rsidR="005B03F7" w:rsidRPr="00807B0B" w:rsidRDefault="005B03F7" w:rsidP="00025E56">
            <w:pPr>
              <w:jc w:val="center"/>
              <w:rPr>
                <w:rFonts w:ascii="Times New Roman" w:hAnsi="Times New Roman" w:cs="Times New Roman"/>
                <w:sz w:val="16"/>
                <w:szCs w:val="20"/>
              </w:rPr>
            </w:pPr>
            <w:r w:rsidRPr="00807B0B">
              <w:rPr>
                <w:rFonts w:ascii="Times New Roman" w:hAnsi="Times New Roman" w:cs="Times New Roman"/>
                <w:sz w:val="16"/>
                <w:szCs w:val="20"/>
              </w:rPr>
              <w:t>7%</w:t>
            </w:r>
          </w:p>
        </w:tc>
        <w:tc>
          <w:tcPr>
            <w:tcW w:w="0" w:type="auto"/>
            <w:vAlign w:val="center"/>
          </w:tcPr>
          <w:p w14:paraId="694416A8" w14:textId="77777777" w:rsidR="005B03F7" w:rsidRPr="00807B0B" w:rsidRDefault="005B03F7" w:rsidP="00025E56">
            <w:pPr>
              <w:jc w:val="center"/>
              <w:rPr>
                <w:rFonts w:ascii="Times New Roman" w:hAnsi="Times New Roman" w:cs="Times New Roman"/>
                <w:sz w:val="16"/>
                <w:szCs w:val="20"/>
              </w:rPr>
            </w:pPr>
            <w:r w:rsidRPr="00807B0B">
              <w:rPr>
                <w:rFonts w:ascii="Times New Roman" w:hAnsi="Times New Roman" w:cs="Times New Roman"/>
                <w:sz w:val="16"/>
                <w:szCs w:val="20"/>
              </w:rPr>
              <w:t>3%</w:t>
            </w:r>
          </w:p>
        </w:tc>
      </w:tr>
      <w:tr w:rsidR="005B03F7" w14:paraId="1EC6DA24" w14:textId="77777777" w:rsidTr="003134C5">
        <w:trPr>
          <w:trHeight w:val="313"/>
          <w:jc w:val="center"/>
        </w:trPr>
        <w:tc>
          <w:tcPr>
            <w:tcW w:w="0" w:type="auto"/>
            <w:vMerge/>
            <w:vAlign w:val="center"/>
          </w:tcPr>
          <w:p w14:paraId="1D7203F7" w14:textId="77777777" w:rsidR="005B03F7" w:rsidRPr="00807B0B" w:rsidRDefault="005B03F7" w:rsidP="00025E56">
            <w:pPr>
              <w:jc w:val="center"/>
              <w:rPr>
                <w:rFonts w:ascii="Times New Roman" w:hAnsi="Times New Roman" w:cs="Times New Roman"/>
                <w:sz w:val="16"/>
                <w:szCs w:val="20"/>
              </w:rPr>
            </w:pPr>
          </w:p>
        </w:tc>
        <w:tc>
          <w:tcPr>
            <w:tcW w:w="0" w:type="auto"/>
            <w:vAlign w:val="center"/>
          </w:tcPr>
          <w:p w14:paraId="3A0ECECE" w14:textId="1B368FAA" w:rsidR="005B03F7" w:rsidRPr="00807B0B" w:rsidRDefault="005B03F7" w:rsidP="00140BC5">
            <w:pPr>
              <w:jc w:val="center"/>
              <w:rPr>
                <w:rFonts w:ascii="Times New Roman" w:hAnsi="Times New Roman" w:cs="Times New Roman"/>
                <w:sz w:val="16"/>
                <w:szCs w:val="20"/>
              </w:rPr>
            </w:pPr>
            <w:r w:rsidRPr="00807B0B">
              <w:rPr>
                <w:rFonts w:ascii="Times New Roman" w:hAnsi="Times New Roman" w:cs="Times New Roman"/>
                <w:sz w:val="16"/>
                <w:szCs w:val="20"/>
              </w:rPr>
              <w:t>Eel = 30°</w:t>
            </w:r>
          </w:p>
        </w:tc>
        <w:tc>
          <w:tcPr>
            <w:tcW w:w="0" w:type="auto"/>
            <w:vAlign w:val="bottom"/>
          </w:tcPr>
          <w:p w14:paraId="652097E4" w14:textId="77777777" w:rsidR="005B03F7" w:rsidRPr="00807B0B" w:rsidRDefault="005B03F7" w:rsidP="00025E56">
            <w:pPr>
              <w:jc w:val="center"/>
              <w:rPr>
                <w:rFonts w:ascii="Times New Roman" w:hAnsi="Times New Roman" w:cs="Times New Roman"/>
                <w:sz w:val="16"/>
                <w:szCs w:val="20"/>
              </w:rPr>
            </w:pPr>
            <w:r w:rsidRPr="00807B0B">
              <w:rPr>
                <w:rFonts w:ascii="Times New Roman" w:hAnsi="Times New Roman" w:cs="Times New Roman"/>
                <w:sz w:val="16"/>
                <w:szCs w:val="20"/>
              </w:rPr>
              <w:t>6%</w:t>
            </w:r>
          </w:p>
        </w:tc>
        <w:tc>
          <w:tcPr>
            <w:tcW w:w="0" w:type="auto"/>
            <w:vAlign w:val="center"/>
          </w:tcPr>
          <w:p w14:paraId="15A22C43" w14:textId="77777777" w:rsidR="005B03F7" w:rsidRPr="00807B0B" w:rsidRDefault="005B03F7" w:rsidP="00025E56">
            <w:pPr>
              <w:jc w:val="center"/>
              <w:rPr>
                <w:rFonts w:ascii="Times New Roman" w:hAnsi="Times New Roman" w:cs="Times New Roman"/>
                <w:sz w:val="16"/>
                <w:szCs w:val="20"/>
              </w:rPr>
            </w:pPr>
            <w:r w:rsidRPr="00807B0B">
              <w:rPr>
                <w:rFonts w:ascii="Times New Roman" w:hAnsi="Times New Roman" w:cs="Times New Roman"/>
                <w:sz w:val="16"/>
                <w:szCs w:val="20"/>
              </w:rPr>
              <w:t>2%</w:t>
            </w:r>
          </w:p>
        </w:tc>
      </w:tr>
      <w:tr w:rsidR="005B03F7" w14:paraId="39D17DE1" w14:textId="77777777" w:rsidTr="003134C5">
        <w:trPr>
          <w:trHeight w:val="313"/>
          <w:jc w:val="center"/>
        </w:trPr>
        <w:tc>
          <w:tcPr>
            <w:tcW w:w="0" w:type="auto"/>
            <w:vMerge w:val="restart"/>
            <w:vAlign w:val="center"/>
          </w:tcPr>
          <w:p w14:paraId="4DAB5A23" w14:textId="1E593763" w:rsidR="005B03F7" w:rsidRPr="00807B0B" w:rsidRDefault="005B03F7" w:rsidP="00140BC5">
            <w:pPr>
              <w:jc w:val="center"/>
              <w:rPr>
                <w:rFonts w:ascii="Times New Roman" w:hAnsi="Times New Roman" w:cs="Times New Roman"/>
                <w:sz w:val="16"/>
                <w:szCs w:val="20"/>
              </w:rPr>
            </w:pPr>
            <w:r w:rsidRPr="00807B0B">
              <w:rPr>
                <w:rFonts w:ascii="Times New Roman" w:hAnsi="Times New Roman" w:cs="Times New Roman"/>
                <w:sz w:val="16"/>
                <w:szCs w:val="20"/>
              </w:rPr>
              <w:t>d = 2</w:t>
            </w:r>
            <w:r>
              <w:rPr>
                <w:rFonts w:ascii="Times New Roman" w:hAnsi="Times New Roman" w:cs="Times New Roman"/>
                <w:sz w:val="16"/>
                <w:szCs w:val="20"/>
              </w:rPr>
              <w:t xml:space="preserve"> m</w:t>
            </w:r>
          </w:p>
        </w:tc>
        <w:tc>
          <w:tcPr>
            <w:tcW w:w="0" w:type="auto"/>
            <w:vAlign w:val="center"/>
          </w:tcPr>
          <w:p w14:paraId="41ADE05C" w14:textId="10495E0A" w:rsidR="005B03F7" w:rsidRPr="00807B0B" w:rsidRDefault="005B03F7" w:rsidP="00140BC5">
            <w:pPr>
              <w:jc w:val="center"/>
              <w:rPr>
                <w:rFonts w:ascii="Times New Roman" w:hAnsi="Times New Roman" w:cs="Times New Roman"/>
                <w:sz w:val="16"/>
                <w:szCs w:val="20"/>
              </w:rPr>
            </w:pPr>
            <w:r w:rsidRPr="00807B0B">
              <w:rPr>
                <w:rFonts w:ascii="Times New Roman" w:hAnsi="Times New Roman" w:cs="Times New Roman"/>
                <w:sz w:val="16"/>
                <w:szCs w:val="20"/>
              </w:rPr>
              <w:t>Eel = 10°</w:t>
            </w:r>
          </w:p>
        </w:tc>
        <w:tc>
          <w:tcPr>
            <w:tcW w:w="0" w:type="auto"/>
            <w:vAlign w:val="bottom"/>
          </w:tcPr>
          <w:p w14:paraId="4684F5A0" w14:textId="77777777" w:rsidR="005B03F7" w:rsidRPr="00807B0B" w:rsidRDefault="005B03F7" w:rsidP="00140BC5">
            <w:pPr>
              <w:jc w:val="center"/>
              <w:rPr>
                <w:rFonts w:ascii="Times New Roman" w:hAnsi="Times New Roman" w:cs="Times New Roman"/>
                <w:sz w:val="16"/>
                <w:szCs w:val="20"/>
              </w:rPr>
            </w:pPr>
            <w:r w:rsidRPr="00807B0B">
              <w:rPr>
                <w:rFonts w:ascii="Times New Roman" w:hAnsi="Times New Roman" w:cs="Times New Roman"/>
                <w:sz w:val="16"/>
                <w:szCs w:val="20"/>
              </w:rPr>
              <w:t>9%</w:t>
            </w:r>
          </w:p>
        </w:tc>
        <w:tc>
          <w:tcPr>
            <w:tcW w:w="0" w:type="auto"/>
            <w:vAlign w:val="center"/>
          </w:tcPr>
          <w:p w14:paraId="3F9A4B61" w14:textId="77777777" w:rsidR="005B03F7" w:rsidRPr="00807B0B" w:rsidRDefault="005B03F7" w:rsidP="00140BC5">
            <w:pPr>
              <w:jc w:val="center"/>
              <w:rPr>
                <w:rFonts w:ascii="Times New Roman" w:hAnsi="Times New Roman" w:cs="Times New Roman"/>
                <w:sz w:val="16"/>
                <w:szCs w:val="20"/>
              </w:rPr>
            </w:pPr>
            <w:r w:rsidRPr="00807B0B">
              <w:rPr>
                <w:rFonts w:ascii="Times New Roman" w:hAnsi="Times New Roman" w:cs="Times New Roman"/>
                <w:sz w:val="16"/>
                <w:szCs w:val="20"/>
              </w:rPr>
              <w:t>5%</w:t>
            </w:r>
          </w:p>
        </w:tc>
      </w:tr>
      <w:tr w:rsidR="005B03F7" w14:paraId="6EBB43F6" w14:textId="77777777" w:rsidTr="003134C5">
        <w:trPr>
          <w:trHeight w:val="313"/>
          <w:jc w:val="center"/>
        </w:trPr>
        <w:tc>
          <w:tcPr>
            <w:tcW w:w="0" w:type="auto"/>
            <w:vMerge/>
            <w:vAlign w:val="center"/>
          </w:tcPr>
          <w:p w14:paraId="34D70644" w14:textId="77777777" w:rsidR="005B03F7" w:rsidRPr="00807B0B" w:rsidRDefault="005B03F7" w:rsidP="00140BC5">
            <w:pPr>
              <w:jc w:val="center"/>
              <w:rPr>
                <w:rFonts w:ascii="Times New Roman" w:hAnsi="Times New Roman" w:cs="Times New Roman"/>
                <w:sz w:val="16"/>
                <w:szCs w:val="20"/>
              </w:rPr>
            </w:pPr>
          </w:p>
        </w:tc>
        <w:tc>
          <w:tcPr>
            <w:tcW w:w="0" w:type="auto"/>
            <w:vAlign w:val="center"/>
          </w:tcPr>
          <w:p w14:paraId="38183D43" w14:textId="223C484B" w:rsidR="005B03F7" w:rsidRPr="00807B0B" w:rsidRDefault="005B03F7" w:rsidP="00140BC5">
            <w:pPr>
              <w:jc w:val="center"/>
              <w:rPr>
                <w:rFonts w:ascii="Times New Roman" w:hAnsi="Times New Roman" w:cs="Times New Roman"/>
                <w:sz w:val="16"/>
                <w:szCs w:val="20"/>
              </w:rPr>
            </w:pPr>
            <w:r w:rsidRPr="00807B0B">
              <w:rPr>
                <w:rFonts w:ascii="Times New Roman" w:hAnsi="Times New Roman" w:cs="Times New Roman"/>
                <w:sz w:val="16"/>
                <w:szCs w:val="20"/>
              </w:rPr>
              <w:t>Eel = 20°</w:t>
            </w:r>
          </w:p>
        </w:tc>
        <w:tc>
          <w:tcPr>
            <w:tcW w:w="0" w:type="auto"/>
            <w:vAlign w:val="bottom"/>
          </w:tcPr>
          <w:p w14:paraId="14F31606" w14:textId="77777777" w:rsidR="005B03F7" w:rsidRPr="00807B0B" w:rsidRDefault="005B03F7" w:rsidP="00140BC5">
            <w:pPr>
              <w:jc w:val="center"/>
              <w:rPr>
                <w:rFonts w:ascii="Times New Roman" w:hAnsi="Times New Roman" w:cs="Times New Roman"/>
                <w:sz w:val="16"/>
                <w:szCs w:val="20"/>
              </w:rPr>
            </w:pPr>
            <w:r w:rsidRPr="00807B0B">
              <w:rPr>
                <w:rFonts w:ascii="Times New Roman" w:hAnsi="Times New Roman" w:cs="Times New Roman"/>
                <w:sz w:val="16"/>
                <w:szCs w:val="20"/>
              </w:rPr>
              <w:t>9%</w:t>
            </w:r>
          </w:p>
        </w:tc>
        <w:tc>
          <w:tcPr>
            <w:tcW w:w="0" w:type="auto"/>
            <w:vAlign w:val="center"/>
          </w:tcPr>
          <w:p w14:paraId="492BAB17" w14:textId="77777777" w:rsidR="005B03F7" w:rsidRPr="00807B0B" w:rsidRDefault="005B03F7" w:rsidP="00140BC5">
            <w:pPr>
              <w:jc w:val="center"/>
              <w:rPr>
                <w:rFonts w:ascii="Times New Roman" w:hAnsi="Times New Roman" w:cs="Times New Roman"/>
                <w:sz w:val="16"/>
                <w:szCs w:val="20"/>
              </w:rPr>
            </w:pPr>
            <w:r w:rsidRPr="00807B0B">
              <w:rPr>
                <w:rFonts w:ascii="Times New Roman" w:hAnsi="Times New Roman" w:cs="Times New Roman"/>
                <w:sz w:val="16"/>
                <w:szCs w:val="20"/>
              </w:rPr>
              <w:t>6%</w:t>
            </w:r>
          </w:p>
        </w:tc>
      </w:tr>
      <w:tr w:rsidR="005B03F7" w14:paraId="408EDE64" w14:textId="77777777" w:rsidTr="003134C5">
        <w:trPr>
          <w:trHeight w:val="321"/>
          <w:jc w:val="center"/>
        </w:trPr>
        <w:tc>
          <w:tcPr>
            <w:tcW w:w="0" w:type="auto"/>
            <w:vMerge/>
            <w:vAlign w:val="center"/>
          </w:tcPr>
          <w:p w14:paraId="212B291C" w14:textId="77777777" w:rsidR="005B03F7" w:rsidRPr="00807B0B" w:rsidRDefault="005B03F7" w:rsidP="00140BC5">
            <w:pPr>
              <w:jc w:val="center"/>
              <w:rPr>
                <w:rFonts w:ascii="Times New Roman" w:hAnsi="Times New Roman" w:cs="Times New Roman"/>
                <w:sz w:val="16"/>
                <w:szCs w:val="20"/>
              </w:rPr>
            </w:pPr>
          </w:p>
        </w:tc>
        <w:tc>
          <w:tcPr>
            <w:tcW w:w="0" w:type="auto"/>
            <w:vAlign w:val="center"/>
          </w:tcPr>
          <w:p w14:paraId="0FD4CAA7" w14:textId="1C55F31B" w:rsidR="005B03F7" w:rsidRPr="00807B0B" w:rsidRDefault="005B03F7" w:rsidP="00140BC5">
            <w:pPr>
              <w:jc w:val="center"/>
              <w:rPr>
                <w:rFonts w:ascii="Times New Roman" w:hAnsi="Times New Roman" w:cs="Times New Roman"/>
                <w:sz w:val="16"/>
                <w:szCs w:val="20"/>
              </w:rPr>
            </w:pPr>
            <w:r w:rsidRPr="00807B0B">
              <w:rPr>
                <w:rFonts w:ascii="Times New Roman" w:hAnsi="Times New Roman" w:cs="Times New Roman"/>
                <w:sz w:val="16"/>
                <w:szCs w:val="20"/>
              </w:rPr>
              <w:t>Eel = 30°</w:t>
            </w:r>
          </w:p>
        </w:tc>
        <w:tc>
          <w:tcPr>
            <w:tcW w:w="0" w:type="auto"/>
            <w:vAlign w:val="bottom"/>
          </w:tcPr>
          <w:p w14:paraId="716F13F9" w14:textId="77777777" w:rsidR="005B03F7" w:rsidRPr="00807B0B" w:rsidRDefault="005B03F7" w:rsidP="00140BC5">
            <w:pPr>
              <w:jc w:val="center"/>
              <w:rPr>
                <w:rFonts w:ascii="Times New Roman" w:hAnsi="Times New Roman" w:cs="Times New Roman"/>
                <w:sz w:val="16"/>
                <w:szCs w:val="20"/>
              </w:rPr>
            </w:pPr>
            <w:r w:rsidRPr="00807B0B">
              <w:rPr>
                <w:rFonts w:ascii="Times New Roman" w:hAnsi="Times New Roman" w:cs="Times New Roman"/>
                <w:sz w:val="16"/>
                <w:szCs w:val="20"/>
              </w:rPr>
              <w:t>7%</w:t>
            </w:r>
          </w:p>
        </w:tc>
        <w:tc>
          <w:tcPr>
            <w:tcW w:w="0" w:type="auto"/>
            <w:vAlign w:val="center"/>
          </w:tcPr>
          <w:p w14:paraId="3278E0EB" w14:textId="77777777" w:rsidR="005B03F7" w:rsidRPr="00807B0B" w:rsidRDefault="005B03F7" w:rsidP="00140BC5">
            <w:pPr>
              <w:jc w:val="center"/>
              <w:rPr>
                <w:rFonts w:ascii="Times New Roman" w:hAnsi="Times New Roman" w:cs="Times New Roman"/>
                <w:sz w:val="16"/>
                <w:szCs w:val="20"/>
              </w:rPr>
            </w:pPr>
            <w:r w:rsidRPr="00807B0B">
              <w:rPr>
                <w:rFonts w:ascii="Times New Roman" w:hAnsi="Times New Roman" w:cs="Times New Roman"/>
                <w:sz w:val="16"/>
                <w:szCs w:val="20"/>
              </w:rPr>
              <w:t>4%</w:t>
            </w:r>
          </w:p>
        </w:tc>
      </w:tr>
      <w:tr w:rsidR="005B03F7" w14:paraId="3E749CE0" w14:textId="77777777" w:rsidTr="003134C5">
        <w:trPr>
          <w:trHeight w:val="306"/>
          <w:jc w:val="center"/>
        </w:trPr>
        <w:tc>
          <w:tcPr>
            <w:tcW w:w="0" w:type="auto"/>
            <w:vMerge w:val="restart"/>
            <w:vAlign w:val="center"/>
          </w:tcPr>
          <w:p w14:paraId="43F689BB" w14:textId="46B3E25C" w:rsidR="005B03F7" w:rsidRPr="00807B0B" w:rsidRDefault="005B03F7" w:rsidP="00140BC5">
            <w:pPr>
              <w:jc w:val="center"/>
              <w:rPr>
                <w:rFonts w:ascii="Times New Roman" w:hAnsi="Times New Roman" w:cs="Times New Roman"/>
                <w:sz w:val="16"/>
                <w:szCs w:val="20"/>
              </w:rPr>
            </w:pPr>
            <w:r w:rsidRPr="00807B0B">
              <w:rPr>
                <w:rFonts w:ascii="Times New Roman" w:hAnsi="Times New Roman" w:cs="Times New Roman"/>
                <w:sz w:val="16"/>
                <w:szCs w:val="20"/>
              </w:rPr>
              <w:t>d = 10</w:t>
            </w:r>
            <w:r>
              <w:rPr>
                <w:rFonts w:ascii="Times New Roman" w:hAnsi="Times New Roman" w:cs="Times New Roman"/>
                <w:sz w:val="16"/>
                <w:szCs w:val="20"/>
              </w:rPr>
              <w:t xml:space="preserve"> m</w:t>
            </w:r>
          </w:p>
        </w:tc>
        <w:tc>
          <w:tcPr>
            <w:tcW w:w="0" w:type="auto"/>
            <w:vAlign w:val="center"/>
          </w:tcPr>
          <w:p w14:paraId="640E97E2" w14:textId="14181E18" w:rsidR="005B03F7" w:rsidRPr="00807B0B" w:rsidRDefault="005B03F7" w:rsidP="00140BC5">
            <w:pPr>
              <w:jc w:val="center"/>
              <w:rPr>
                <w:rFonts w:ascii="Times New Roman" w:hAnsi="Times New Roman" w:cs="Times New Roman"/>
                <w:sz w:val="16"/>
                <w:szCs w:val="20"/>
              </w:rPr>
            </w:pPr>
            <w:r w:rsidRPr="00807B0B">
              <w:rPr>
                <w:rFonts w:ascii="Times New Roman" w:hAnsi="Times New Roman" w:cs="Times New Roman"/>
                <w:sz w:val="16"/>
                <w:szCs w:val="20"/>
              </w:rPr>
              <w:t>Eel = 10°</w:t>
            </w:r>
          </w:p>
        </w:tc>
        <w:tc>
          <w:tcPr>
            <w:tcW w:w="0" w:type="auto"/>
            <w:vAlign w:val="bottom"/>
          </w:tcPr>
          <w:p w14:paraId="1EE5A7D9" w14:textId="77777777" w:rsidR="005B03F7" w:rsidRPr="00807B0B" w:rsidRDefault="005B03F7" w:rsidP="00140BC5">
            <w:pPr>
              <w:jc w:val="center"/>
              <w:rPr>
                <w:rFonts w:ascii="Times New Roman" w:hAnsi="Times New Roman" w:cs="Times New Roman"/>
                <w:sz w:val="16"/>
                <w:szCs w:val="20"/>
              </w:rPr>
            </w:pPr>
            <w:r w:rsidRPr="00807B0B">
              <w:rPr>
                <w:rFonts w:ascii="Times New Roman" w:hAnsi="Times New Roman" w:cs="Times New Roman"/>
                <w:sz w:val="16"/>
                <w:szCs w:val="20"/>
              </w:rPr>
              <w:t>9%</w:t>
            </w:r>
          </w:p>
        </w:tc>
        <w:tc>
          <w:tcPr>
            <w:tcW w:w="0" w:type="auto"/>
            <w:vAlign w:val="center"/>
          </w:tcPr>
          <w:p w14:paraId="1B1D4098" w14:textId="77777777" w:rsidR="005B03F7" w:rsidRPr="00807B0B" w:rsidRDefault="005B03F7" w:rsidP="00140BC5">
            <w:pPr>
              <w:jc w:val="center"/>
              <w:rPr>
                <w:rFonts w:ascii="Times New Roman" w:hAnsi="Times New Roman" w:cs="Times New Roman"/>
                <w:sz w:val="16"/>
                <w:szCs w:val="20"/>
              </w:rPr>
            </w:pPr>
            <w:r w:rsidRPr="00807B0B">
              <w:rPr>
                <w:rFonts w:ascii="Times New Roman" w:hAnsi="Times New Roman" w:cs="Times New Roman"/>
                <w:sz w:val="16"/>
                <w:szCs w:val="20"/>
              </w:rPr>
              <w:t>8%</w:t>
            </w:r>
          </w:p>
        </w:tc>
      </w:tr>
      <w:tr w:rsidR="005B03F7" w14:paraId="0B18023C" w14:textId="77777777" w:rsidTr="003134C5">
        <w:trPr>
          <w:trHeight w:val="321"/>
          <w:jc w:val="center"/>
        </w:trPr>
        <w:tc>
          <w:tcPr>
            <w:tcW w:w="0" w:type="auto"/>
            <w:vMerge/>
            <w:vAlign w:val="center"/>
          </w:tcPr>
          <w:p w14:paraId="1AB30FB9" w14:textId="77777777" w:rsidR="005B03F7" w:rsidRPr="00807B0B" w:rsidRDefault="005B03F7" w:rsidP="00140BC5">
            <w:pPr>
              <w:jc w:val="center"/>
              <w:rPr>
                <w:rFonts w:ascii="Times New Roman" w:hAnsi="Times New Roman" w:cs="Times New Roman"/>
                <w:sz w:val="16"/>
                <w:szCs w:val="20"/>
              </w:rPr>
            </w:pPr>
          </w:p>
        </w:tc>
        <w:tc>
          <w:tcPr>
            <w:tcW w:w="0" w:type="auto"/>
            <w:vAlign w:val="center"/>
          </w:tcPr>
          <w:p w14:paraId="626EF795" w14:textId="53E18860" w:rsidR="005B03F7" w:rsidRPr="00807B0B" w:rsidRDefault="005B03F7" w:rsidP="00140BC5">
            <w:pPr>
              <w:jc w:val="center"/>
              <w:rPr>
                <w:rFonts w:ascii="Times New Roman" w:hAnsi="Times New Roman" w:cs="Times New Roman"/>
                <w:sz w:val="16"/>
                <w:szCs w:val="20"/>
              </w:rPr>
            </w:pPr>
            <w:r w:rsidRPr="00807B0B">
              <w:rPr>
                <w:rFonts w:ascii="Times New Roman" w:hAnsi="Times New Roman" w:cs="Times New Roman"/>
                <w:sz w:val="16"/>
                <w:szCs w:val="20"/>
              </w:rPr>
              <w:t>Eel = 20°</w:t>
            </w:r>
          </w:p>
        </w:tc>
        <w:tc>
          <w:tcPr>
            <w:tcW w:w="0" w:type="auto"/>
            <w:vAlign w:val="bottom"/>
          </w:tcPr>
          <w:p w14:paraId="561D04FD" w14:textId="77777777" w:rsidR="005B03F7" w:rsidRPr="00807B0B" w:rsidRDefault="005B03F7" w:rsidP="00140BC5">
            <w:pPr>
              <w:jc w:val="center"/>
              <w:rPr>
                <w:rFonts w:ascii="Times New Roman" w:hAnsi="Times New Roman" w:cs="Times New Roman"/>
                <w:sz w:val="16"/>
                <w:szCs w:val="20"/>
              </w:rPr>
            </w:pPr>
            <w:r w:rsidRPr="00807B0B">
              <w:rPr>
                <w:rFonts w:ascii="Times New Roman" w:hAnsi="Times New Roman" w:cs="Times New Roman"/>
                <w:sz w:val="16"/>
                <w:szCs w:val="20"/>
              </w:rPr>
              <w:t>10%</w:t>
            </w:r>
          </w:p>
        </w:tc>
        <w:tc>
          <w:tcPr>
            <w:tcW w:w="0" w:type="auto"/>
            <w:vAlign w:val="center"/>
          </w:tcPr>
          <w:p w14:paraId="0E6D42B4" w14:textId="77777777" w:rsidR="005B03F7" w:rsidRPr="00807B0B" w:rsidRDefault="005B03F7" w:rsidP="00140BC5">
            <w:pPr>
              <w:jc w:val="center"/>
              <w:rPr>
                <w:rFonts w:ascii="Times New Roman" w:hAnsi="Times New Roman" w:cs="Times New Roman"/>
                <w:sz w:val="16"/>
                <w:szCs w:val="20"/>
              </w:rPr>
            </w:pPr>
            <w:r w:rsidRPr="00807B0B">
              <w:rPr>
                <w:rFonts w:ascii="Times New Roman" w:hAnsi="Times New Roman" w:cs="Times New Roman"/>
                <w:sz w:val="16"/>
                <w:szCs w:val="20"/>
              </w:rPr>
              <w:t>8%</w:t>
            </w:r>
          </w:p>
        </w:tc>
      </w:tr>
      <w:tr w:rsidR="005B03F7" w14:paraId="757A6107" w14:textId="77777777" w:rsidTr="003134C5">
        <w:trPr>
          <w:trHeight w:val="313"/>
          <w:jc w:val="center"/>
        </w:trPr>
        <w:tc>
          <w:tcPr>
            <w:tcW w:w="0" w:type="auto"/>
            <w:vMerge/>
            <w:vAlign w:val="center"/>
          </w:tcPr>
          <w:p w14:paraId="331A72FE" w14:textId="77777777" w:rsidR="005B03F7" w:rsidRPr="00807B0B" w:rsidRDefault="005B03F7" w:rsidP="00140BC5">
            <w:pPr>
              <w:jc w:val="center"/>
              <w:rPr>
                <w:rFonts w:ascii="Times New Roman" w:hAnsi="Times New Roman" w:cs="Times New Roman"/>
                <w:sz w:val="16"/>
                <w:szCs w:val="20"/>
              </w:rPr>
            </w:pPr>
          </w:p>
        </w:tc>
        <w:tc>
          <w:tcPr>
            <w:tcW w:w="0" w:type="auto"/>
            <w:vAlign w:val="center"/>
          </w:tcPr>
          <w:p w14:paraId="18BA40C9" w14:textId="573F71D2" w:rsidR="005B03F7" w:rsidRPr="00807B0B" w:rsidRDefault="005B03F7" w:rsidP="00140BC5">
            <w:pPr>
              <w:jc w:val="center"/>
              <w:rPr>
                <w:rFonts w:ascii="Times New Roman" w:hAnsi="Times New Roman" w:cs="Times New Roman"/>
                <w:sz w:val="16"/>
                <w:szCs w:val="20"/>
              </w:rPr>
            </w:pPr>
            <w:r w:rsidRPr="00807B0B">
              <w:rPr>
                <w:rFonts w:ascii="Times New Roman" w:hAnsi="Times New Roman" w:cs="Times New Roman"/>
                <w:sz w:val="16"/>
                <w:szCs w:val="20"/>
              </w:rPr>
              <w:t>Eel = 30°</w:t>
            </w:r>
          </w:p>
        </w:tc>
        <w:tc>
          <w:tcPr>
            <w:tcW w:w="0" w:type="auto"/>
            <w:vAlign w:val="bottom"/>
          </w:tcPr>
          <w:p w14:paraId="3C540F93" w14:textId="77777777" w:rsidR="005B03F7" w:rsidRPr="00807B0B" w:rsidRDefault="005B03F7" w:rsidP="00140BC5">
            <w:pPr>
              <w:jc w:val="center"/>
              <w:rPr>
                <w:rFonts w:ascii="Times New Roman" w:hAnsi="Times New Roman" w:cs="Times New Roman"/>
                <w:sz w:val="16"/>
                <w:szCs w:val="20"/>
              </w:rPr>
            </w:pPr>
            <w:r w:rsidRPr="00807B0B">
              <w:rPr>
                <w:rFonts w:ascii="Times New Roman" w:hAnsi="Times New Roman" w:cs="Times New Roman"/>
                <w:sz w:val="16"/>
                <w:szCs w:val="20"/>
              </w:rPr>
              <w:t>8%</w:t>
            </w:r>
          </w:p>
        </w:tc>
        <w:tc>
          <w:tcPr>
            <w:tcW w:w="0" w:type="auto"/>
            <w:vAlign w:val="center"/>
          </w:tcPr>
          <w:p w14:paraId="4085B3DA" w14:textId="77777777" w:rsidR="005B03F7" w:rsidRPr="00807B0B" w:rsidRDefault="005B03F7" w:rsidP="00140BC5">
            <w:pPr>
              <w:jc w:val="center"/>
              <w:rPr>
                <w:rFonts w:ascii="Times New Roman" w:hAnsi="Times New Roman" w:cs="Times New Roman"/>
                <w:sz w:val="16"/>
                <w:szCs w:val="20"/>
              </w:rPr>
            </w:pPr>
            <w:r w:rsidRPr="00807B0B">
              <w:rPr>
                <w:rFonts w:ascii="Times New Roman" w:hAnsi="Times New Roman" w:cs="Times New Roman"/>
                <w:sz w:val="16"/>
                <w:szCs w:val="20"/>
              </w:rPr>
              <w:t>6%</w:t>
            </w:r>
          </w:p>
        </w:tc>
      </w:tr>
    </w:tbl>
    <w:p w14:paraId="1884AF15" w14:textId="70EC6770" w:rsidR="00395DD3" w:rsidRDefault="005D4D35" w:rsidP="00D7172F">
      <w:pPr>
        <w:pStyle w:val="ListParagraph"/>
        <w:tabs>
          <w:tab w:val="left" w:pos="3630"/>
        </w:tabs>
        <w:spacing w:beforeLines="50" w:before="120" w:afterLines="50" w:after="120" w:line="240" w:lineRule="auto"/>
        <w:ind w:left="1416"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other case, e.g., </w:t>
      </w:r>
      <w:r w:rsidR="00D33EE4" w:rsidRPr="00033F59">
        <w:rPr>
          <w:rFonts w:ascii="Times New Roman" w:eastAsia="宋体" w:hAnsi="Times New Roman" w:cs="Times New Roman"/>
          <w:sz w:val="20"/>
          <w:szCs w:val="20"/>
        </w:rPr>
        <w:t xml:space="preserve">the logistic, if the direct connection between </w:t>
      </w:r>
      <w:r w:rsidR="002A4A41" w:rsidRPr="00033F59">
        <w:rPr>
          <w:rFonts w:ascii="Times New Roman" w:eastAsia="宋体" w:hAnsi="Times New Roman" w:cs="Times New Roman"/>
          <w:sz w:val="20"/>
          <w:szCs w:val="20"/>
        </w:rPr>
        <w:t xml:space="preserve">IoT </w:t>
      </w:r>
      <w:r w:rsidR="00D33EE4" w:rsidRPr="00033F59">
        <w:rPr>
          <w:rFonts w:ascii="Times New Roman" w:eastAsia="宋体" w:hAnsi="Times New Roman" w:cs="Times New Roman"/>
          <w:sz w:val="20"/>
          <w:szCs w:val="20"/>
        </w:rPr>
        <w:t>terminal and satellite is assumed for the cargo within container</w:t>
      </w:r>
      <w:r w:rsidR="002A4A41" w:rsidRPr="00033F59">
        <w:rPr>
          <w:rFonts w:ascii="Times New Roman" w:eastAsia="宋体" w:hAnsi="Times New Roman" w:cs="Times New Roman"/>
          <w:sz w:val="20"/>
          <w:szCs w:val="20"/>
        </w:rPr>
        <w:t xml:space="preserve">, additional penetration loss similar as the O2I car penetration defined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_Ref54105124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D9351F">
        <w:rPr>
          <w:rFonts w:ascii="Times New Roman" w:eastAsia="宋体" w:hAnsi="Times New Roman" w:cs="Times New Roman"/>
          <w:sz w:val="20"/>
          <w:szCs w:val="20"/>
        </w:rPr>
        <w:t>[5]</w:t>
      </w:r>
      <w:r>
        <w:rPr>
          <w:rFonts w:ascii="Times New Roman" w:eastAsia="宋体" w:hAnsi="Times New Roman" w:cs="Times New Roman"/>
          <w:sz w:val="20"/>
          <w:szCs w:val="20"/>
        </w:rPr>
        <w:fldChar w:fldCharType="end"/>
      </w:r>
      <w:r w:rsidR="002A4A41" w:rsidRPr="00033F59">
        <w:rPr>
          <w:rFonts w:ascii="Times New Roman" w:eastAsia="宋体" w:hAnsi="Times New Roman" w:cs="Times New Roman"/>
          <w:sz w:val="20"/>
          <w:szCs w:val="20"/>
        </w:rPr>
        <w:t xml:space="preserve"> should </w:t>
      </w:r>
      <w:r w:rsidR="00736C9B">
        <w:rPr>
          <w:rFonts w:ascii="Times New Roman" w:eastAsia="宋体" w:hAnsi="Times New Roman" w:cs="Times New Roman"/>
          <w:sz w:val="20"/>
          <w:szCs w:val="20"/>
        </w:rPr>
        <w:t xml:space="preserve">also </w:t>
      </w:r>
      <w:r w:rsidR="002A4A41" w:rsidRPr="00033F59">
        <w:rPr>
          <w:rFonts w:ascii="Times New Roman" w:eastAsia="宋体" w:hAnsi="Times New Roman" w:cs="Times New Roman"/>
          <w:sz w:val="20"/>
          <w:szCs w:val="20"/>
        </w:rPr>
        <w:t xml:space="preserve">be considered. </w:t>
      </w:r>
    </w:p>
    <w:p w14:paraId="3DDC157C" w14:textId="0F60F592" w:rsidR="008748B9" w:rsidRPr="008748B9" w:rsidRDefault="008748B9" w:rsidP="00AF4CB9">
      <w:pPr>
        <w:spacing w:line="240" w:lineRule="auto"/>
        <w:ind w:left="420"/>
        <w:rPr>
          <w:rFonts w:ascii="Times New Roman" w:eastAsia="宋体" w:hAnsi="Times New Roman" w:cs="Times New Roman"/>
          <w:sz w:val="20"/>
          <w:szCs w:val="20"/>
        </w:rPr>
      </w:pPr>
      <w:r>
        <w:rPr>
          <w:rFonts w:ascii="Times New Roman" w:eastAsia="宋体" w:hAnsi="Times New Roman"/>
          <w:b/>
          <w:i/>
          <w:sz w:val="20"/>
          <w:szCs w:val="20"/>
        </w:rPr>
        <w:t>Proposal 3:</w:t>
      </w:r>
      <w:r>
        <w:rPr>
          <w:rFonts w:ascii="Times New Roman" w:eastAsia="宋体" w:hAnsi="Times New Roman"/>
          <w:i/>
          <w:sz w:val="20"/>
          <w:szCs w:val="20"/>
        </w:rPr>
        <w:t xml:space="preserve"> </w:t>
      </w:r>
      <w:r w:rsidR="00DA318B">
        <w:rPr>
          <w:rFonts w:ascii="Times New Roman" w:eastAsia="宋体" w:hAnsi="Times New Roman"/>
          <w:i/>
          <w:sz w:val="20"/>
          <w:szCs w:val="20"/>
        </w:rPr>
        <w:t>Target scenarios for the application should be clarified with proper assumption on the channel condition.</w:t>
      </w:r>
    </w:p>
    <w:p w14:paraId="270FFBFE" w14:textId="77777777" w:rsidR="00D9351F" w:rsidRDefault="005A6B23" w:rsidP="00D9351F">
      <w:pPr>
        <w:pStyle w:val="ListParagraph"/>
        <w:numPr>
          <w:ilvl w:val="0"/>
          <w:numId w:val="38"/>
        </w:numPr>
        <w:tabs>
          <w:tab w:val="left" w:pos="3630"/>
        </w:tabs>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UE density and traffic assumption</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t>
      </w:r>
    </w:p>
    <w:p w14:paraId="743595FA" w14:textId="252D46BC" w:rsidR="00ED1AA7" w:rsidRPr="00D9351F" w:rsidRDefault="003038EF" w:rsidP="00D9351F">
      <w:pPr>
        <w:pStyle w:val="ListParagraph"/>
        <w:tabs>
          <w:tab w:val="left" w:pos="3630"/>
        </w:tabs>
        <w:spacing w:beforeLines="50" w:before="120" w:afterLines="50" w:after="120" w:line="240" w:lineRule="auto"/>
        <w:ind w:left="996" w:firstLineChars="0" w:firstLine="0"/>
        <w:jc w:val="both"/>
        <w:rPr>
          <w:rFonts w:ascii="Times New Roman" w:eastAsia="宋体" w:hAnsi="Times New Roman" w:cs="Times New Roman"/>
          <w:sz w:val="20"/>
          <w:szCs w:val="20"/>
        </w:rPr>
      </w:pPr>
      <w:r w:rsidRPr="00D9351F">
        <w:rPr>
          <w:rFonts w:ascii="Times New Roman" w:eastAsia="宋体" w:hAnsi="Times New Roman" w:cs="Times New Roman" w:hint="eastAsia"/>
          <w:sz w:val="20"/>
          <w:szCs w:val="20"/>
        </w:rPr>
        <w:t>A</w:t>
      </w:r>
      <w:r w:rsidRPr="00D9351F">
        <w:rPr>
          <w:rFonts w:ascii="Times New Roman" w:eastAsia="宋体" w:hAnsi="Times New Roman" w:cs="Times New Roman"/>
          <w:sz w:val="20"/>
          <w:szCs w:val="20"/>
        </w:rPr>
        <w:t xml:space="preserve">s elaborated in </w:t>
      </w:r>
      <w:r w:rsidRPr="00D9351F">
        <w:rPr>
          <w:rFonts w:ascii="Times New Roman" w:eastAsia="宋体" w:hAnsi="Times New Roman" w:cs="Times New Roman"/>
          <w:sz w:val="20"/>
          <w:szCs w:val="20"/>
        </w:rPr>
        <w:fldChar w:fldCharType="begin"/>
      </w:r>
      <w:r w:rsidRPr="00D9351F">
        <w:rPr>
          <w:rFonts w:ascii="Times New Roman" w:eastAsia="宋体" w:hAnsi="Times New Roman" w:cs="Times New Roman"/>
          <w:sz w:val="20"/>
          <w:szCs w:val="20"/>
        </w:rPr>
        <w:instrText xml:space="preserve"> REF _Ref47687321 \r \h </w:instrText>
      </w:r>
      <w:r w:rsidR="00ED1AA7" w:rsidRPr="00D9351F">
        <w:rPr>
          <w:rFonts w:ascii="Times New Roman" w:eastAsia="宋体" w:hAnsi="Times New Roman" w:cs="Times New Roman"/>
          <w:sz w:val="20"/>
          <w:szCs w:val="20"/>
        </w:rPr>
        <w:instrText xml:space="preserve"> \* MERGEFORMAT </w:instrText>
      </w:r>
      <w:r w:rsidRPr="00D9351F">
        <w:rPr>
          <w:rFonts w:ascii="Times New Roman" w:eastAsia="宋体" w:hAnsi="Times New Roman" w:cs="Times New Roman"/>
          <w:sz w:val="20"/>
          <w:szCs w:val="20"/>
        </w:rPr>
      </w:r>
      <w:r w:rsidRPr="00D9351F">
        <w:rPr>
          <w:rFonts w:ascii="Times New Roman" w:eastAsia="宋体" w:hAnsi="Times New Roman" w:cs="Times New Roman"/>
          <w:sz w:val="20"/>
          <w:szCs w:val="20"/>
        </w:rPr>
        <w:fldChar w:fldCharType="separate"/>
      </w:r>
      <w:r w:rsidR="00D9351F">
        <w:rPr>
          <w:rFonts w:ascii="Times New Roman" w:eastAsia="宋体" w:hAnsi="Times New Roman" w:cs="Times New Roman"/>
          <w:sz w:val="20"/>
          <w:szCs w:val="20"/>
        </w:rPr>
        <w:t>[6]</w:t>
      </w:r>
      <w:r w:rsidRPr="00D9351F">
        <w:rPr>
          <w:rFonts w:ascii="Times New Roman" w:eastAsia="宋体" w:hAnsi="Times New Roman" w:cs="Times New Roman"/>
          <w:sz w:val="20"/>
          <w:szCs w:val="20"/>
        </w:rPr>
        <w:fldChar w:fldCharType="end"/>
      </w:r>
      <w:r w:rsidRPr="00D9351F">
        <w:rPr>
          <w:rFonts w:ascii="Times New Roman" w:eastAsia="宋体" w:hAnsi="Times New Roman" w:cs="Times New Roman"/>
          <w:sz w:val="20"/>
          <w:szCs w:val="20"/>
        </w:rPr>
        <w:t xml:space="preserve">, the terrestrial IoT is able to fulfill the requirement of ITU on 5G, e.g., </w:t>
      </w:r>
      <w:r w:rsidR="00ED1AA7" w:rsidRPr="00D9351F">
        <w:rPr>
          <w:rFonts w:ascii="Times New Roman" w:eastAsia="宋体" w:hAnsi="Times New Roman" w:cs="Times New Roman"/>
          <w:sz w:val="20"/>
          <w:szCs w:val="20"/>
        </w:rPr>
        <w:t>1,000,000</w:t>
      </w:r>
      <w:r w:rsidR="001366AB" w:rsidRPr="00D9351F">
        <w:rPr>
          <w:rFonts w:ascii="Times New Roman" w:eastAsia="宋体" w:hAnsi="Times New Roman" w:cs="Times New Roman"/>
          <w:sz w:val="20"/>
          <w:szCs w:val="20"/>
        </w:rPr>
        <w:t xml:space="preserve"> device/km</w:t>
      </w:r>
      <w:r w:rsidR="00ED1AA7" w:rsidRPr="00D9351F">
        <w:rPr>
          <w:rFonts w:ascii="Times New Roman" w:eastAsia="宋体" w:hAnsi="Times New Roman" w:cs="Times New Roman"/>
          <w:sz w:val="20"/>
          <w:szCs w:val="20"/>
          <w:vertAlign w:val="superscript"/>
        </w:rPr>
        <w:t>2</w:t>
      </w:r>
      <w:r w:rsidR="001366AB" w:rsidRPr="00D9351F">
        <w:rPr>
          <w:rFonts w:ascii="Times New Roman" w:eastAsia="宋体" w:hAnsi="Times New Roman" w:cs="Times New Roman"/>
          <w:sz w:val="20"/>
          <w:szCs w:val="20"/>
        </w:rPr>
        <w:t xml:space="preserve"> </w:t>
      </w:r>
      <w:r w:rsidR="00732DEA" w:rsidRPr="00D9351F">
        <w:rPr>
          <w:rFonts w:ascii="Times New Roman" w:eastAsia="宋体" w:hAnsi="Times New Roman" w:cs="Times New Roman"/>
          <w:sz w:val="20"/>
          <w:szCs w:val="20"/>
        </w:rPr>
        <w:t>by assuming</w:t>
      </w:r>
      <w:r w:rsidR="001366AB" w:rsidRPr="00D9351F">
        <w:rPr>
          <w:rFonts w:ascii="Times New Roman" w:eastAsia="宋体" w:hAnsi="Times New Roman" w:cs="Times New Roman"/>
          <w:sz w:val="20"/>
          <w:szCs w:val="20"/>
        </w:rPr>
        <w:t xml:space="preserve"> the BS depl</w:t>
      </w:r>
      <w:r w:rsidR="0092094F">
        <w:rPr>
          <w:rFonts w:ascii="Times New Roman" w:eastAsia="宋体" w:hAnsi="Times New Roman" w:cs="Times New Roman"/>
          <w:sz w:val="20"/>
          <w:szCs w:val="20"/>
        </w:rPr>
        <w:t xml:space="preserve">oyment with ISD equaling to 500 m or </w:t>
      </w:r>
      <w:r w:rsidR="001366AB" w:rsidRPr="00D9351F">
        <w:rPr>
          <w:rFonts w:ascii="Times New Roman" w:eastAsia="宋体" w:hAnsi="Times New Roman" w:cs="Times New Roman"/>
          <w:sz w:val="20"/>
          <w:szCs w:val="20"/>
        </w:rPr>
        <w:t xml:space="preserve">1732 m </w:t>
      </w:r>
      <w:r w:rsidR="001C1C9A">
        <w:rPr>
          <w:rFonts w:ascii="Times New Roman" w:eastAsia="宋体" w:hAnsi="Times New Roman" w:cs="Times New Roman"/>
          <w:sz w:val="20"/>
          <w:szCs w:val="20"/>
        </w:rPr>
        <w:t xml:space="preserve">in </w:t>
      </w:r>
      <w:r w:rsidR="001366AB" w:rsidRPr="00D9351F">
        <w:rPr>
          <w:rFonts w:ascii="Times New Roman" w:eastAsia="宋体" w:hAnsi="Times New Roman" w:cs="Times New Roman"/>
          <w:sz w:val="20"/>
          <w:szCs w:val="20"/>
        </w:rPr>
        <w:t>different evaluation configuration</w:t>
      </w:r>
      <w:r w:rsidR="000A3B6F" w:rsidRPr="00D9351F">
        <w:rPr>
          <w:rFonts w:ascii="Times New Roman" w:eastAsia="宋体" w:hAnsi="Times New Roman" w:cs="Times New Roman"/>
          <w:sz w:val="20"/>
          <w:szCs w:val="20"/>
        </w:rPr>
        <w:t>s</w:t>
      </w:r>
      <w:r w:rsidR="001366AB" w:rsidRPr="00D9351F">
        <w:rPr>
          <w:rFonts w:ascii="Times New Roman" w:eastAsia="宋体" w:hAnsi="Times New Roman" w:cs="Times New Roman"/>
          <w:sz w:val="20"/>
          <w:szCs w:val="20"/>
        </w:rPr>
        <w:t xml:space="preserve">. In NTN case, as the </w:t>
      </w:r>
      <w:r w:rsidR="00AC469B" w:rsidRPr="00D9351F">
        <w:rPr>
          <w:rFonts w:ascii="Times New Roman" w:eastAsia="宋体" w:hAnsi="Times New Roman" w:cs="Times New Roman"/>
          <w:sz w:val="20"/>
          <w:szCs w:val="20"/>
        </w:rPr>
        <w:t xml:space="preserve">parameters listed in </w:t>
      </w:r>
      <w:r w:rsidR="00934375" w:rsidRPr="00D9351F">
        <w:rPr>
          <w:rFonts w:ascii="Times New Roman" w:eastAsia="宋体" w:hAnsi="Times New Roman" w:cs="Times New Roman"/>
          <w:sz w:val="20"/>
          <w:szCs w:val="20"/>
        </w:rPr>
        <w:fldChar w:fldCharType="begin"/>
      </w:r>
      <w:r w:rsidR="00934375" w:rsidRPr="00D9351F">
        <w:rPr>
          <w:rFonts w:ascii="Times New Roman" w:eastAsia="宋体" w:hAnsi="Times New Roman" w:cs="Times New Roman"/>
          <w:sz w:val="20"/>
          <w:szCs w:val="20"/>
        </w:rPr>
        <w:instrText xml:space="preserve"> REF _Ref47688497 \h  \* MERGEFORMAT </w:instrText>
      </w:r>
      <w:r w:rsidR="00934375" w:rsidRPr="00D9351F">
        <w:rPr>
          <w:rFonts w:ascii="Times New Roman" w:eastAsia="宋体" w:hAnsi="Times New Roman" w:cs="Times New Roman"/>
          <w:sz w:val="20"/>
          <w:szCs w:val="20"/>
        </w:rPr>
      </w:r>
      <w:r w:rsidR="00934375" w:rsidRPr="00D9351F">
        <w:rPr>
          <w:rFonts w:ascii="Times New Roman" w:eastAsia="宋体" w:hAnsi="Times New Roman" w:cs="Times New Roman"/>
          <w:sz w:val="20"/>
          <w:szCs w:val="20"/>
        </w:rPr>
        <w:fldChar w:fldCharType="separate"/>
      </w:r>
      <w:r w:rsidR="00D9351F" w:rsidRPr="00D9351F">
        <w:rPr>
          <w:rFonts w:ascii="Times New Roman" w:eastAsia="宋体" w:hAnsi="Times New Roman" w:cs="Times New Roman"/>
          <w:sz w:val="20"/>
          <w:szCs w:val="20"/>
        </w:rPr>
        <w:t>Table 2</w:t>
      </w:r>
      <w:r w:rsidR="00934375" w:rsidRPr="00D9351F">
        <w:rPr>
          <w:rFonts w:ascii="Times New Roman" w:eastAsia="宋体" w:hAnsi="Times New Roman" w:cs="Times New Roman"/>
          <w:sz w:val="20"/>
          <w:szCs w:val="20"/>
        </w:rPr>
        <w:fldChar w:fldCharType="end"/>
      </w:r>
      <w:r w:rsidR="00934375" w:rsidRPr="00D9351F">
        <w:rPr>
          <w:rFonts w:ascii="Times New Roman" w:eastAsia="宋体" w:hAnsi="Times New Roman" w:cs="Times New Roman"/>
          <w:sz w:val="20"/>
          <w:szCs w:val="20"/>
        </w:rPr>
        <w:t>,</w:t>
      </w:r>
      <w:r w:rsidR="001366AB" w:rsidRPr="00D9351F">
        <w:rPr>
          <w:rFonts w:ascii="Times New Roman" w:eastAsia="宋体" w:hAnsi="Times New Roman" w:cs="Times New Roman"/>
          <w:sz w:val="20"/>
          <w:szCs w:val="20"/>
        </w:rPr>
        <w:t xml:space="preserve"> </w:t>
      </w:r>
      <w:r w:rsidR="007B5F69" w:rsidRPr="00D9351F">
        <w:rPr>
          <w:rFonts w:ascii="Times New Roman" w:eastAsia="宋体" w:hAnsi="Times New Roman" w:cs="Times New Roman"/>
          <w:sz w:val="20"/>
          <w:szCs w:val="20"/>
        </w:rPr>
        <w:t xml:space="preserve">the beam </w:t>
      </w:r>
      <w:r w:rsidR="003013C2" w:rsidRPr="00D9351F">
        <w:rPr>
          <w:rFonts w:ascii="Times New Roman" w:eastAsia="宋体" w:hAnsi="Times New Roman" w:cs="Times New Roman"/>
          <w:sz w:val="20"/>
          <w:szCs w:val="20"/>
        </w:rPr>
        <w:t xml:space="preserve">diameter is up to hundreds km even in case of nadir </w:t>
      </w:r>
      <w:r w:rsidR="00D745F6">
        <w:rPr>
          <w:rFonts w:ascii="Times New Roman" w:eastAsia="宋体" w:hAnsi="Times New Roman" w:cs="Times New Roman"/>
          <w:sz w:val="20"/>
          <w:szCs w:val="20"/>
        </w:rPr>
        <w:t>point</w:t>
      </w:r>
      <w:r w:rsidR="003013C2" w:rsidRPr="00D9351F">
        <w:rPr>
          <w:rFonts w:ascii="Times New Roman" w:eastAsia="宋体" w:hAnsi="Times New Roman" w:cs="Times New Roman"/>
          <w:sz w:val="20"/>
          <w:szCs w:val="20"/>
        </w:rPr>
        <w:t xml:space="preserve">. </w:t>
      </w:r>
      <w:r w:rsidR="000A3B6F" w:rsidRPr="00D9351F">
        <w:rPr>
          <w:rFonts w:ascii="Times New Roman" w:eastAsia="宋体" w:hAnsi="Times New Roman" w:cs="Times New Roman"/>
          <w:sz w:val="20"/>
          <w:szCs w:val="20"/>
        </w:rPr>
        <w:t xml:space="preserve">According to such assumption, </w:t>
      </w:r>
      <w:r w:rsidR="00ED5CAF" w:rsidRPr="00D9351F">
        <w:rPr>
          <w:rFonts w:ascii="Times New Roman" w:eastAsia="宋体" w:hAnsi="Times New Roman" w:cs="Times New Roman"/>
          <w:sz w:val="20"/>
          <w:szCs w:val="20"/>
        </w:rPr>
        <w:t>the number of overall UE served by single beam will be extremely</w:t>
      </w:r>
      <w:r w:rsidR="00FA75C7" w:rsidRPr="00D9351F">
        <w:rPr>
          <w:rFonts w:ascii="Times New Roman" w:eastAsia="宋体" w:hAnsi="Times New Roman" w:cs="Times New Roman"/>
          <w:sz w:val="20"/>
          <w:szCs w:val="20"/>
        </w:rPr>
        <w:t xml:space="preserve"> large</w:t>
      </w:r>
      <w:r w:rsidR="009A3E27">
        <w:rPr>
          <w:rFonts w:ascii="Times New Roman" w:eastAsia="宋体" w:hAnsi="Times New Roman" w:cs="Times New Roman"/>
          <w:sz w:val="20"/>
          <w:szCs w:val="20"/>
        </w:rPr>
        <w:t>. In this situation, the capacity of current channel design, e.g., PRACH</w:t>
      </w:r>
      <w:r w:rsidR="004478E4">
        <w:rPr>
          <w:rFonts w:ascii="Times New Roman" w:eastAsia="宋体" w:hAnsi="Times New Roman" w:cs="Times New Roman"/>
          <w:sz w:val="20"/>
          <w:szCs w:val="20"/>
        </w:rPr>
        <w:t xml:space="preserve">, is not capable to support the application via satellite </w:t>
      </w:r>
      <w:r w:rsidR="004478E4">
        <w:rPr>
          <w:rFonts w:ascii="Times New Roman" w:eastAsia="宋体" w:hAnsi="Times New Roman" w:cs="Times New Roman"/>
          <w:sz w:val="20"/>
          <w:szCs w:val="20"/>
        </w:rPr>
        <w:fldChar w:fldCharType="begin"/>
      </w:r>
      <w:r w:rsidR="004478E4">
        <w:rPr>
          <w:rFonts w:ascii="Times New Roman" w:eastAsia="宋体" w:hAnsi="Times New Roman" w:cs="Times New Roman"/>
          <w:sz w:val="20"/>
          <w:szCs w:val="20"/>
        </w:rPr>
        <w:instrText xml:space="preserve"> REF _Ref54105683 \r \h </w:instrText>
      </w:r>
      <w:r w:rsidR="004478E4">
        <w:rPr>
          <w:rFonts w:ascii="Times New Roman" w:eastAsia="宋体" w:hAnsi="Times New Roman" w:cs="Times New Roman"/>
          <w:sz w:val="20"/>
          <w:szCs w:val="20"/>
        </w:rPr>
      </w:r>
      <w:r w:rsidR="004478E4">
        <w:rPr>
          <w:rFonts w:ascii="Times New Roman" w:eastAsia="宋体" w:hAnsi="Times New Roman" w:cs="Times New Roman"/>
          <w:sz w:val="20"/>
          <w:szCs w:val="20"/>
        </w:rPr>
        <w:fldChar w:fldCharType="separate"/>
      </w:r>
      <w:r w:rsidR="004478E4">
        <w:rPr>
          <w:rFonts w:ascii="Times New Roman" w:eastAsia="宋体" w:hAnsi="Times New Roman" w:cs="Times New Roman"/>
          <w:sz w:val="20"/>
          <w:szCs w:val="20"/>
        </w:rPr>
        <w:t>[7]</w:t>
      </w:r>
      <w:r w:rsidR="004478E4">
        <w:rPr>
          <w:rFonts w:ascii="Times New Roman" w:eastAsia="宋体" w:hAnsi="Times New Roman" w:cs="Times New Roman"/>
          <w:sz w:val="20"/>
          <w:szCs w:val="20"/>
        </w:rPr>
        <w:fldChar w:fldCharType="end"/>
      </w:r>
      <w:r w:rsidR="004478E4">
        <w:rPr>
          <w:rFonts w:ascii="Times New Roman" w:eastAsia="宋体" w:hAnsi="Times New Roman" w:cs="Times New Roman"/>
          <w:sz w:val="20"/>
          <w:szCs w:val="20"/>
        </w:rPr>
        <w:t>.</w:t>
      </w:r>
      <w:r w:rsidR="009A3E27">
        <w:rPr>
          <w:rFonts w:ascii="Times New Roman" w:eastAsia="宋体" w:hAnsi="Times New Roman" w:cs="Times New Roman"/>
          <w:sz w:val="20"/>
          <w:szCs w:val="20"/>
        </w:rPr>
        <w:t xml:space="preserve"> </w:t>
      </w:r>
    </w:p>
    <w:p w14:paraId="19F3CA46" w14:textId="46B48DFA" w:rsidR="00AC469B" w:rsidRPr="0095163D" w:rsidRDefault="00AC469B" w:rsidP="00AC469B">
      <w:pPr>
        <w:pStyle w:val="Caption"/>
        <w:keepNext/>
        <w:rPr>
          <w:b w:val="0"/>
        </w:rPr>
      </w:pPr>
      <w:bookmarkStart w:id="5" w:name="_Ref47688497"/>
      <w:r w:rsidRPr="0095163D">
        <w:rPr>
          <w:b w:val="0"/>
        </w:rPr>
        <w:t xml:space="preserve">Table </w:t>
      </w:r>
      <w:r w:rsidRPr="0095163D">
        <w:rPr>
          <w:b w:val="0"/>
        </w:rPr>
        <w:fldChar w:fldCharType="begin"/>
      </w:r>
      <w:r w:rsidRPr="0095163D">
        <w:rPr>
          <w:b w:val="0"/>
        </w:rPr>
        <w:instrText xml:space="preserve"> SEQ Table \* ARABIC </w:instrText>
      </w:r>
      <w:r w:rsidRPr="0095163D">
        <w:rPr>
          <w:b w:val="0"/>
        </w:rPr>
        <w:fldChar w:fldCharType="separate"/>
      </w:r>
      <w:r w:rsidR="00D9351F">
        <w:rPr>
          <w:b w:val="0"/>
          <w:noProof/>
        </w:rPr>
        <w:t>2</w:t>
      </w:r>
      <w:r w:rsidRPr="0095163D">
        <w:rPr>
          <w:b w:val="0"/>
        </w:rPr>
        <w:fldChar w:fldCharType="end"/>
      </w:r>
      <w:bookmarkEnd w:id="5"/>
      <w:r w:rsidRPr="0095163D">
        <w:rPr>
          <w:b w:val="0"/>
        </w:rPr>
        <w:t xml:space="preserve"> Typica</w:t>
      </w:r>
      <w:r w:rsidR="00931278" w:rsidRPr="0095163D">
        <w:rPr>
          <w:b w:val="0"/>
        </w:rPr>
        <w:t xml:space="preserve">l satellite configuration for large coverage </w:t>
      </w:r>
      <w:r w:rsidR="00931278" w:rsidRPr="0095163D">
        <w:rPr>
          <w:b w:val="0"/>
        </w:rPr>
        <w:fldChar w:fldCharType="begin"/>
      </w:r>
      <w:r w:rsidR="00931278" w:rsidRPr="0095163D">
        <w:rPr>
          <w:b w:val="0"/>
        </w:rPr>
        <w:instrText xml:space="preserve"> REF _Ref47688277 \r \h </w:instrText>
      </w:r>
      <w:r w:rsidR="0095163D">
        <w:rPr>
          <w:b w:val="0"/>
        </w:rPr>
        <w:instrText xml:space="preserve"> \* MERGEFORMAT </w:instrText>
      </w:r>
      <w:r w:rsidR="00931278" w:rsidRPr="0095163D">
        <w:rPr>
          <w:b w:val="0"/>
        </w:rPr>
      </w:r>
      <w:r w:rsidR="00931278" w:rsidRPr="0095163D">
        <w:rPr>
          <w:b w:val="0"/>
        </w:rPr>
        <w:fldChar w:fldCharType="separate"/>
      </w:r>
      <w:r w:rsidR="00D9351F">
        <w:rPr>
          <w:b w:val="0"/>
        </w:rPr>
        <w:t>[2]</w:t>
      </w:r>
      <w:r w:rsidR="00931278" w:rsidRPr="0095163D">
        <w:rPr>
          <w:b w:val="0"/>
        </w:rPr>
        <w:fldChar w:fldCharType="end"/>
      </w:r>
    </w:p>
    <w:tbl>
      <w:tblPr>
        <w:tblW w:w="7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9"/>
        <w:gridCol w:w="898"/>
        <w:gridCol w:w="1407"/>
        <w:gridCol w:w="1407"/>
        <w:gridCol w:w="1407"/>
      </w:tblGrid>
      <w:tr w:rsidR="007B5F69" w:rsidRPr="007B5F69" w14:paraId="54D47927" w14:textId="77777777" w:rsidTr="00F3592D">
        <w:trPr>
          <w:trHeight w:val="388"/>
          <w:jc w:val="center"/>
        </w:trPr>
        <w:tc>
          <w:tcPr>
            <w:tcW w:w="0" w:type="auto"/>
            <w:gridSpan w:val="2"/>
            <w:vAlign w:val="center"/>
          </w:tcPr>
          <w:p w14:paraId="77AB43BE"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Satellite orbit</w:t>
            </w:r>
          </w:p>
        </w:tc>
        <w:tc>
          <w:tcPr>
            <w:tcW w:w="0" w:type="auto"/>
            <w:vAlign w:val="center"/>
          </w:tcPr>
          <w:p w14:paraId="0052BC60"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GEO</w:t>
            </w:r>
          </w:p>
        </w:tc>
        <w:tc>
          <w:tcPr>
            <w:tcW w:w="0" w:type="auto"/>
            <w:vAlign w:val="center"/>
          </w:tcPr>
          <w:p w14:paraId="0111552B"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LEO-1200</w:t>
            </w:r>
          </w:p>
        </w:tc>
        <w:tc>
          <w:tcPr>
            <w:tcW w:w="0" w:type="auto"/>
            <w:vAlign w:val="center"/>
          </w:tcPr>
          <w:p w14:paraId="10FCFF22"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LEO-600</w:t>
            </w:r>
          </w:p>
        </w:tc>
      </w:tr>
      <w:tr w:rsidR="007B5F69" w:rsidRPr="007B5F69" w14:paraId="505F8341" w14:textId="77777777" w:rsidTr="00F3592D">
        <w:trPr>
          <w:trHeight w:val="388"/>
          <w:jc w:val="center"/>
        </w:trPr>
        <w:tc>
          <w:tcPr>
            <w:tcW w:w="0" w:type="auto"/>
            <w:gridSpan w:val="2"/>
            <w:vAlign w:val="center"/>
          </w:tcPr>
          <w:p w14:paraId="7638BC5C"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Satellite altitude</w:t>
            </w:r>
          </w:p>
        </w:tc>
        <w:tc>
          <w:tcPr>
            <w:tcW w:w="0" w:type="auto"/>
            <w:vAlign w:val="center"/>
          </w:tcPr>
          <w:p w14:paraId="799F048A"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35786 km</w:t>
            </w:r>
          </w:p>
        </w:tc>
        <w:tc>
          <w:tcPr>
            <w:tcW w:w="0" w:type="auto"/>
            <w:vAlign w:val="center"/>
          </w:tcPr>
          <w:p w14:paraId="647E0A5B"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1200 km</w:t>
            </w:r>
          </w:p>
        </w:tc>
        <w:tc>
          <w:tcPr>
            <w:tcW w:w="0" w:type="auto"/>
            <w:vAlign w:val="center"/>
          </w:tcPr>
          <w:p w14:paraId="5260385F"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600 km</w:t>
            </w:r>
          </w:p>
        </w:tc>
      </w:tr>
      <w:tr w:rsidR="007B5F69" w:rsidRPr="007B5F69" w14:paraId="1D5E2139" w14:textId="77777777" w:rsidTr="00F3592D">
        <w:trPr>
          <w:trHeight w:val="352"/>
          <w:jc w:val="center"/>
        </w:trPr>
        <w:tc>
          <w:tcPr>
            <w:tcW w:w="0" w:type="auto"/>
            <w:gridSpan w:val="2"/>
            <w:vAlign w:val="center"/>
          </w:tcPr>
          <w:p w14:paraId="7B3B4048"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Satellite antenna pattern</w:t>
            </w:r>
          </w:p>
        </w:tc>
        <w:tc>
          <w:tcPr>
            <w:tcW w:w="0" w:type="auto"/>
          </w:tcPr>
          <w:p w14:paraId="2B1E0B09"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Section 6.4.1 in [2]</w:t>
            </w:r>
          </w:p>
        </w:tc>
        <w:tc>
          <w:tcPr>
            <w:tcW w:w="0" w:type="auto"/>
          </w:tcPr>
          <w:p w14:paraId="3A9A1BEE"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Section 6.4.1 in [2]</w:t>
            </w:r>
          </w:p>
        </w:tc>
        <w:tc>
          <w:tcPr>
            <w:tcW w:w="0" w:type="auto"/>
          </w:tcPr>
          <w:p w14:paraId="452E5420"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Section 6.4.1 in [2]</w:t>
            </w:r>
          </w:p>
        </w:tc>
      </w:tr>
      <w:tr w:rsidR="007B5F69" w:rsidRPr="007B5F69" w14:paraId="49E77656" w14:textId="77777777" w:rsidTr="00F3592D">
        <w:trPr>
          <w:trHeight w:val="352"/>
          <w:jc w:val="center"/>
        </w:trPr>
        <w:tc>
          <w:tcPr>
            <w:tcW w:w="0" w:type="auto"/>
            <w:gridSpan w:val="5"/>
            <w:vAlign w:val="center"/>
          </w:tcPr>
          <w:p w14:paraId="3F2D5A21"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lastRenderedPageBreak/>
              <w:t>Payload characteristics for DL transmissions</w:t>
            </w:r>
          </w:p>
        </w:tc>
      </w:tr>
      <w:tr w:rsidR="007B5F69" w:rsidRPr="007B5F69" w14:paraId="53E8C960" w14:textId="77777777" w:rsidTr="00F3592D">
        <w:trPr>
          <w:trHeight w:val="621"/>
          <w:jc w:val="center"/>
        </w:trPr>
        <w:tc>
          <w:tcPr>
            <w:tcW w:w="0" w:type="auto"/>
            <w:vAlign w:val="center"/>
          </w:tcPr>
          <w:p w14:paraId="4FB38C9F"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Equivalent satellite antenna aperture (Note 1)</w:t>
            </w:r>
          </w:p>
        </w:tc>
        <w:tc>
          <w:tcPr>
            <w:tcW w:w="0" w:type="auto"/>
            <w:vMerge w:val="restart"/>
            <w:vAlign w:val="center"/>
          </w:tcPr>
          <w:p w14:paraId="36267F43"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S-band</w:t>
            </w:r>
          </w:p>
          <w:p w14:paraId="7DECFC76" w14:textId="77777777" w:rsidR="007B5F69" w:rsidRPr="007B5F69" w:rsidRDefault="007B5F69" w:rsidP="00857490">
            <w:pPr>
              <w:rPr>
                <w:rFonts w:ascii="Times New Roman" w:hAnsi="Times New Roman" w:cs="Times New Roman"/>
                <w:b/>
                <w:sz w:val="20"/>
                <w:szCs w:val="20"/>
              </w:rPr>
            </w:pPr>
            <w:r w:rsidRPr="007B5F69">
              <w:rPr>
                <w:rFonts w:ascii="Times New Roman" w:hAnsi="Times New Roman" w:cs="Times New Roman"/>
                <w:sz w:val="20"/>
                <w:szCs w:val="20"/>
              </w:rPr>
              <w:t>(i.e. 2 GHz)</w:t>
            </w:r>
          </w:p>
        </w:tc>
        <w:tc>
          <w:tcPr>
            <w:tcW w:w="0" w:type="auto"/>
            <w:vAlign w:val="center"/>
          </w:tcPr>
          <w:p w14:paraId="079E33E1"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12 m</w:t>
            </w:r>
          </w:p>
        </w:tc>
        <w:tc>
          <w:tcPr>
            <w:tcW w:w="0" w:type="auto"/>
            <w:vAlign w:val="center"/>
          </w:tcPr>
          <w:p w14:paraId="5B38FFB3"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1 m</w:t>
            </w:r>
          </w:p>
        </w:tc>
        <w:tc>
          <w:tcPr>
            <w:tcW w:w="0" w:type="auto"/>
            <w:vAlign w:val="center"/>
          </w:tcPr>
          <w:p w14:paraId="34B66260"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1 m</w:t>
            </w:r>
          </w:p>
        </w:tc>
      </w:tr>
      <w:tr w:rsidR="007B5F69" w:rsidRPr="007B5F69" w14:paraId="58AA149F" w14:textId="77777777" w:rsidTr="00F3592D">
        <w:trPr>
          <w:trHeight w:val="388"/>
          <w:jc w:val="center"/>
        </w:trPr>
        <w:tc>
          <w:tcPr>
            <w:tcW w:w="0" w:type="auto"/>
            <w:vAlign w:val="center"/>
          </w:tcPr>
          <w:p w14:paraId="2482532D"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Satellite EIRP density</w:t>
            </w:r>
          </w:p>
        </w:tc>
        <w:tc>
          <w:tcPr>
            <w:tcW w:w="0" w:type="auto"/>
            <w:vMerge/>
          </w:tcPr>
          <w:p w14:paraId="36BD9D05" w14:textId="77777777" w:rsidR="007B5F69" w:rsidRPr="007B5F69" w:rsidRDefault="007B5F69" w:rsidP="00857490">
            <w:pPr>
              <w:rPr>
                <w:rFonts w:ascii="Times New Roman" w:hAnsi="Times New Roman" w:cs="Times New Roman"/>
                <w:sz w:val="20"/>
                <w:szCs w:val="20"/>
              </w:rPr>
            </w:pPr>
          </w:p>
        </w:tc>
        <w:tc>
          <w:tcPr>
            <w:tcW w:w="0" w:type="auto"/>
            <w:vAlign w:val="center"/>
          </w:tcPr>
          <w:p w14:paraId="233DA116"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53.5 dBW/MHz</w:t>
            </w:r>
          </w:p>
        </w:tc>
        <w:tc>
          <w:tcPr>
            <w:tcW w:w="0" w:type="auto"/>
            <w:vAlign w:val="center"/>
          </w:tcPr>
          <w:p w14:paraId="0E597B6C"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34 dBW/MHz</w:t>
            </w:r>
          </w:p>
        </w:tc>
        <w:tc>
          <w:tcPr>
            <w:tcW w:w="0" w:type="auto"/>
            <w:vAlign w:val="center"/>
          </w:tcPr>
          <w:p w14:paraId="19E09B14"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28 dBW/MHz</w:t>
            </w:r>
          </w:p>
        </w:tc>
      </w:tr>
      <w:tr w:rsidR="007B5F69" w:rsidRPr="007B5F69" w14:paraId="6DFD9A97" w14:textId="77777777" w:rsidTr="00F3592D">
        <w:trPr>
          <w:trHeight w:val="388"/>
          <w:jc w:val="center"/>
        </w:trPr>
        <w:tc>
          <w:tcPr>
            <w:tcW w:w="0" w:type="auto"/>
            <w:vAlign w:val="center"/>
          </w:tcPr>
          <w:p w14:paraId="0FE6071C"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Satellite Tx max Gain</w:t>
            </w:r>
          </w:p>
        </w:tc>
        <w:tc>
          <w:tcPr>
            <w:tcW w:w="0" w:type="auto"/>
            <w:vMerge/>
          </w:tcPr>
          <w:p w14:paraId="06AB6D81" w14:textId="77777777" w:rsidR="007B5F69" w:rsidRPr="007B5F69" w:rsidRDefault="007B5F69" w:rsidP="00857490">
            <w:pPr>
              <w:rPr>
                <w:rFonts w:ascii="Times New Roman" w:hAnsi="Times New Roman" w:cs="Times New Roman"/>
                <w:sz w:val="20"/>
                <w:szCs w:val="20"/>
              </w:rPr>
            </w:pPr>
          </w:p>
        </w:tc>
        <w:tc>
          <w:tcPr>
            <w:tcW w:w="0" w:type="auto"/>
            <w:vAlign w:val="center"/>
          </w:tcPr>
          <w:p w14:paraId="7994A768"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45.5 dBi</w:t>
            </w:r>
          </w:p>
        </w:tc>
        <w:tc>
          <w:tcPr>
            <w:tcW w:w="0" w:type="auto"/>
            <w:vAlign w:val="center"/>
          </w:tcPr>
          <w:p w14:paraId="56E72DCD"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24 dBi</w:t>
            </w:r>
          </w:p>
        </w:tc>
        <w:tc>
          <w:tcPr>
            <w:tcW w:w="0" w:type="auto"/>
            <w:vAlign w:val="center"/>
          </w:tcPr>
          <w:p w14:paraId="7DD4F666"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24 dBi</w:t>
            </w:r>
          </w:p>
        </w:tc>
      </w:tr>
      <w:tr w:rsidR="007B5F69" w:rsidRPr="007B5F69" w14:paraId="558280C5" w14:textId="77777777" w:rsidTr="00F3592D">
        <w:trPr>
          <w:trHeight w:val="388"/>
          <w:jc w:val="center"/>
        </w:trPr>
        <w:tc>
          <w:tcPr>
            <w:tcW w:w="0" w:type="auto"/>
            <w:vAlign w:val="center"/>
          </w:tcPr>
          <w:p w14:paraId="352096A8"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3dB beamwidth</w:t>
            </w:r>
          </w:p>
        </w:tc>
        <w:tc>
          <w:tcPr>
            <w:tcW w:w="0" w:type="auto"/>
            <w:vMerge/>
          </w:tcPr>
          <w:p w14:paraId="3E4071FD" w14:textId="77777777" w:rsidR="007B5F69" w:rsidRPr="007B5F69" w:rsidRDefault="007B5F69" w:rsidP="00857490">
            <w:pPr>
              <w:rPr>
                <w:rFonts w:ascii="Times New Roman" w:hAnsi="Times New Roman" w:cs="Times New Roman"/>
                <w:sz w:val="20"/>
                <w:szCs w:val="20"/>
              </w:rPr>
            </w:pPr>
          </w:p>
        </w:tc>
        <w:tc>
          <w:tcPr>
            <w:tcW w:w="0" w:type="auto"/>
            <w:vAlign w:val="center"/>
          </w:tcPr>
          <w:p w14:paraId="4961D146"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0.7353 deg</w:t>
            </w:r>
          </w:p>
        </w:tc>
        <w:tc>
          <w:tcPr>
            <w:tcW w:w="0" w:type="auto"/>
            <w:vAlign w:val="center"/>
          </w:tcPr>
          <w:p w14:paraId="48A64684"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8.8320 deg</w:t>
            </w:r>
          </w:p>
        </w:tc>
        <w:tc>
          <w:tcPr>
            <w:tcW w:w="0" w:type="auto"/>
            <w:vAlign w:val="center"/>
          </w:tcPr>
          <w:p w14:paraId="2DEC18DC" w14:textId="77777777" w:rsidR="007B5F69" w:rsidRPr="007B5F69" w:rsidRDefault="007B5F69" w:rsidP="00857490">
            <w:pPr>
              <w:rPr>
                <w:rFonts w:ascii="Times New Roman" w:hAnsi="Times New Roman" w:cs="Times New Roman"/>
                <w:sz w:val="20"/>
                <w:szCs w:val="20"/>
              </w:rPr>
            </w:pPr>
            <w:r w:rsidRPr="007B5F69">
              <w:rPr>
                <w:rFonts w:ascii="Times New Roman" w:hAnsi="Times New Roman" w:cs="Times New Roman"/>
                <w:sz w:val="20"/>
                <w:szCs w:val="20"/>
              </w:rPr>
              <w:t>8.8320 deg</w:t>
            </w:r>
          </w:p>
        </w:tc>
      </w:tr>
      <w:tr w:rsidR="007B5F69" w:rsidRPr="007B5F69" w14:paraId="5A15D9C1" w14:textId="77777777" w:rsidTr="00F3592D">
        <w:trPr>
          <w:trHeight w:val="379"/>
          <w:jc w:val="center"/>
        </w:trPr>
        <w:tc>
          <w:tcPr>
            <w:tcW w:w="0" w:type="auto"/>
            <w:vAlign w:val="center"/>
          </w:tcPr>
          <w:p w14:paraId="0A92DF09" w14:textId="77777777" w:rsidR="007B5F69" w:rsidRPr="00432C00" w:rsidRDefault="007B5F69" w:rsidP="00857490">
            <w:pPr>
              <w:rPr>
                <w:rFonts w:ascii="Times New Roman" w:hAnsi="Times New Roman" w:cs="Times New Roman"/>
                <w:sz w:val="20"/>
                <w:szCs w:val="20"/>
              </w:rPr>
            </w:pPr>
            <w:r w:rsidRPr="00432C00">
              <w:rPr>
                <w:rFonts w:ascii="Times New Roman" w:hAnsi="Times New Roman" w:cs="Times New Roman"/>
                <w:sz w:val="20"/>
                <w:szCs w:val="20"/>
              </w:rPr>
              <w:t>Satellite beam diameter (Note 2)</w:t>
            </w:r>
          </w:p>
        </w:tc>
        <w:tc>
          <w:tcPr>
            <w:tcW w:w="0" w:type="auto"/>
            <w:vMerge/>
          </w:tcPr>
          <w:p w14:paraId="3F830B1A" w14:textId="77777777" w:rsidR="007B5F69" w:rsidRPr="00432C00" w:rsidRDefault="007B5F69" w:rsidP="00857490">
            <w:pPr>
              <w:rPr>
                <w:rFonts w:ascii="Times New Roman" w:hAnsi="Times New Roman" w:cs="Times New Roman"/>
                <w:sz w:val="20"/>
                <w:szCs w:val="20"/>
              </w:rPr>
            </w:pPr>
          </w:p>
        </w:tc>
        <w:tc>
          <w:tcPr>
            <w:tcW w:w="0" w:type="auto"/>
            <w:vAlign w:val="center"/>
          </w:tcPr>
          <w:p w14:paraId="214DAC14" w14:textId="77777777" w:rsidR="007B5F69" w:rsidRPr="00432C00" w:rsidRDefault="007B5F69" w:rsidP="00857490">
            <w:pPr>
              <w:rPr>
                <w:rFonts w:ascii="Times New Roman" w:hAnsi="Times New Roman" w:cs="Times New Roman"/>
                <w:sz w:val="20"/>
                <w:szCs w:val="20"/>
              </w:rPr>
            </w:pPr>
            <w:r w:rsidRPr="00432C00">
              <w:rPr>
                <w:rFonts w:ascii="Times New Roman" w:hAnsi="Times New Roman" w:cs="Times New Roman"/>
                <w:sz w:val="20"/>
                <w:szCs w:val="20"/>
              </w:rPr>
              <w:t>450 km</w:t>
            </w:r>
          </w:p>
        </w:tc>
        <w:tc>
          <w:tcPr>
            <w:tcW w:w="0" w:type="auto"/>
            <w:vAlign w:val="center"/>
          </w:tcPr>
          <w:p w14:paraId="3BCF479E" w14:textId="77777777" w:rsidR="007B5F69" w:rsidRPr="00432C00" w:rsidRDefault="007B5F69" w:rsidP="00857490">
            <w:pPr>
              <w:rPr>
                <w:rFonts w:ascii="Times New Roman" w:hAnsi="Times New Roman" w:cs="Times New Roman"/>
                <w:sz w:val="20"/>
                <w:szCs w:val="20"/>
              </w:rPr>
            </w:pPr>
            <w:r w:rsidRPr="00432C00">
              <w:rPr>
                <w:rFonts w:ascii="Times New Roman" w:hAnsi="Times New Roman" w:cs="Times New Roman"/>
                <w:sz w:val="20"/>
                <w:szCs w:val="20"/>
              </w:rPr>
              <w:t>190 km</w:t>
            </w:r>
          </w:p>
        </w:tc>
        <w:tc>
          <w:tcPr>
            <w:tcW w:w="0" w:type="auto"/>
            <w:vAlign w:val="center"/>
          </w:tcPr>
          <w:p w14:paraId="19FB55C3" w14:textId="77777777" w:rsidR="007B5F69" w:rsidRPr="00432C00" w:rsidRDefault="007B5F69" w:rsidP="00857490">
            <w:pPr>
              <w:rPr>
                <w:rFonts w:ascii="Times New Roman" w:hAnsi="Times New Roman" w:cs="Times New Roman"/>
                <w:sz w:val="20"/>
                <w:szCs w:val="20"/>
              </w:rPr>
            </w:pPr>
            <w:r w:rsidRPr="00432C00">
              <w:rPr>
                <w:rFonts w:ascii="Times New Roman" w:hAnsi="Times New Roman" w:cs="Times New Roman"/>
                <w:sz w:val="20"/>
                <w:szCs w:val="20"/>
              </w:rPr>
              <w:t>90 km</w:t>
            </w:r>
          </w:p>
        </w:tc>
      </w:tr>
      <w:tr w:rsidR="007B5F69" w:rsidRPr="007B5F69" w14:paraId="4084D648" w14:textId="77777777" w:rsidTr="00F3592D">
        <w:trPr>
          <w:trHeight w:val="1554"/>
          <w:jc w:val="center"/>
        </w:trPr>
        <w:tc>
          <w:tcPr>
            <w:tcW w:w="0" w:type="auto"/>
            <w:gridSpan w:val="5"/>
            <w:vAlign w:val="center"/>
          </w:tcPr>
          <w:p w14:paraId="05F4CFD5" w14:textId="77777777" w:rsidR="007B5F69" w:rsidRPr="00432C00" w:rsidRDefault="007B5F69" w:rsidP="00857490">
            <w:pPr>
              <w:rPr>
                <w:rFonts w:ascii="Times New Roman" w:hAnsi="Times New Roman" w:cs="Times New Roman"/>
                <w:sz w:val="20"/>
                <w:szCs w:val="20"/>
              </w:rPr>
            </w:pPr>
            <w:r w:rsidRPr="00432C00">
              <w:rPr>
                <w:rFonts w:ascii="Times New Roman" w:hAnsi="Times New Roman" w:cs="Times New Roman"/>
                <w:sz w:val="20"/>
                <w:szCs w:val="20"/>
              </w:rPr>
              <w:t>Note 1: This value is equivalent to the antenna diameter in Sec. 6.4.1 of [2].</w:t>
            </w:r>
          </w:p>
          <w:p w14:paraId="1BD5D54E" w14:textId="77777777" w:rsidR="007B5F69" w:rsidRPr="00432C00" w:rsidRDefault="007B5F69" w:rsidP="00857490">
            <w:pPr>
              <w:rPr>
                <w:rFonts w:ascii="Times New Roman" w:hAnsi="Times New Roman" w:cs="Times New Roman"/>
                <w:sz w:val="20"/>
                <w:szCs w:val="20"/>
              </w:rPr>
            </w:pPr>
            <w:r w:rsidRPr="00432C00">
              <w:rPr>
                <w:rFonts w:ascii="Times New Roman" w:hAnsi="Times New Roman" w:cs="Times New Roman"/>
                <w:sz w:val="20"/>
                <w:szCs w:val="20"/>
              </w:rPr>
              <w:t xml:space="preserve">Note 2: This beam size refers to the Nadir pointing of the satellite </w:t>
            </w:r>
          </w:p>
          <w:p w14:paraId="7564CA47" w14:textId="77777777" w:rsidR="007B5F69" w:rsidRPr="00432C00" w:rsidRDefault="007B5F69" w:rsidP="00857490">
            <w:pPr>
              <w:rPr>
                <w:rFonts w:ascii="Times New Roman" w:hAnsi="Times New Roman" w:cs="Times New Roman"/>
                <w:sz w:val="20"/>
                <w:szCs w:val="20"/>
              </w:rPr>
            </w:pPr>
            <w:r w:rsidRPr="00432C00">
              <w:rPr>
                <w:rFonts w:ascii="Times New Roman" w:hAnsi="Times New Roman" w:cs="Times New Roman"/>
                <w:sz w:val="20"/>
                <w:szCs w:val="20"/>
              </w:rPr>
              <w:t>Note 3: All these satellite parameters are applied per beam.</w:t>
            </w:r>
          </w:p>
          <w:p w14:paraId="36B107CB" w14:textId="77777777" w:rsidR="007B5F69" w:rsidRPr="00432C00" w:rsidRDefault="007B5F69" w:rsidP="00857490">
            <w:pPr>
              <w:rPr>
                <w:rFonts w:ascii="Times New Roman" w:hAnsi="Times New Roman" w:cs="Times New Roman"/>
                <w:sz w:val="20"/>
                <w:szCs w:val="20"/>
              </w:rPr>
            </w:pPr>
            <w:r w:rsidRPr="00432C00">
              <w:rPr>
                <w:rFonts w:ascii="Times New Roman" w:hAnsi="Times New Roman" w:cs="Times New Roman"/>
                <w:sz w:val="20"/>
                <w:szCs w:val="20"/>
              </w:rPr>
              <w:t>Note 4: The EIRP density values are considered identical for all frequency re-use factor options.</w:t>
            </w:r>
          </w:p>
        </w:tc>
      </w:tr>
    </w:tbl>
    <w:p w14:paraId="13469355" w14:textId="1329F0F1" w:rsidR="00AC071D" w:rsidRDefault="00545A6F" w:rsidP="00AC071D">
      <w:pPr>
        <w:pStyle w:val="ListParagraph"/>
        <w:tabs>
          <w:tab w:val="left" w:pos="3630"/>
        </w:tabs>
        <w:spacing w:beforeLines="50" w:before="120" w:afterLines="50" w:after="120" w:line="240" w:lineRule="auto"/>
        <w:ind w:left="86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Moreover, in case of performance evaluation for UL (e.g., IoT), the interference level (i.e., </w:t>
      </w:r>
      <w:r w:rsidR="00485B0D" w:rsidRPr="00485B0D">
        <w:rPr>
          <w:rFonts w:ascii="Times New Roman" w:eastAsia="宋体" w:hAnsi="Times New Roman" w:cs="Times New Roman"/>
          <w:sz w:val="20"/>
          <w:szCs w:val="20"/>
        </w:rPr>
        <w:t xml:space="preserve">CIR </w:t>
      </w:r>
      <w:r w:rsidR="00485B0D" w:rsidRPr="00485B0D">
        <w:rPr>
          <w:rFonts w:ascii="Times New Roman" w:eastAsia="宋体" w:hAnsi="Times New Roman" w:cs="Times New Roman"/>
          <w:sz w:val="20"/>
          <w:szCs w:val="20"/>
        </w:rPr>
        <w:fldChar w:fldCharType="begin"/>
      </w:r>
      <w:r w:rsidR="00485B0D" w:rsidRPr="00485B0D">
        <w:rPr>
          <w:rFonts w:ascii="Times New Roman" w:eastAsia="宋体" w:hAnsi="Times New Roman" w:cs="Times New Roman"/>
          <w:sz w:val="20"/>
          <w:szCs w:val="20"/>
        </w:rPr>
        <w:instrText xml:space="preserve"> REF _Ref47688277 \r \h </w:instrText>
      </w:r>
      <w:r w:rsidR="00485B0D">
        <w:rPr>
          <w:rFonts w:ascii="Times New Roman" w:eastAsia="宋体" w:hAnsi="Times New Roman" w:cs="Times New Roman"/>
          <w:sz w:val="20"/>
          <w:szCs w:val="20"/>
        </w:rPr>
        <w:instrText xml:space="preserve"> \* MERGEFORMAT </w:instrText>
      </w:r>
      <w:r w:rsidR="00485B0D" w:rsidRPr="00485B0D">
        <w:rPr>
          <w:rFonts w:ascii="Times New Roman" w:eastAsia="宋体" w:hAnsi="Times New Roman" w:cs="Times New Roman"/>
          <w:sz w:val="20"/>
          <w:szCs w:val="20"/>
        </w:rPr>
      </w:r>
      <w:r w:rsidR="00485B0D" w:rsidRPr="00485B0D">
        <w:rPr>
          <w:rFonts w:ascii="Times New Roman" w:eastAsia="宋体" w:hAnsi="Times New Roman" w:cs="Times New Roman"/>
          <w:sz w:val="20"/>
          <w:szCs w:val="20"/>
        </w:rPr>
        <w:fldChar w:fldCharType="separate"/>
      </w:r>
      <w:r w:rsidR="00D9351F">
        <w:rPr>
          <w:rFonts w:ascii="Times New Roman" w:eastAsia="宋体" w:hAnsi="Times New Roman" w:cs="Times New Roman"/>
          <w:sz w:val="20"/>
          <w:szCs w:val="20"/>
        </w:rPr>
        <w:t>[2]</w:t>
      </w:r>
      <w:r w:rsidR="00485B0D" w:rsidRPr="00485B0D">
        <w:rPr>
          <w:rFonts w:ascii="Times New Roman" w:eastAsia="宋体" w:hAnsi="Times New Roman" w:cs="Times New Roman"/>
          <w:sz w:val="20"/>
          <w:szCs w:val="20"/>
        </w:rPr>
        <w:fldChar w:fldCharType="end"/>
      </w:r>
      <w:r>
        <w:rPr>
          <w:rFonts w:ascii="Times New Roman" w:eastAsia="宋体" w:hAnsi="Times New Roman" w:cs="Times New Roman"/>
          <w:sz w:val="20"/>
          <w:szCs w:val="20"/>
        </w:rPr>
        <w:t>) is also c</w:t>
      </w:r>
      <w:r w:rsidR="00485B0D">
        <w:rPr>
          <w:rFonts w:ascii="Times New Roman" w:eastAsia="宋体" w:hAnsi="Times New Roman" w:cs="Times New Roman"/>
          <w:sz w:val="20"/>
          <w:szCs w:val="20"/>
        </w:rPr>
        <w:t>ritical, which is determined by number of s</w:t>
      </w:r>
      <w:r w:rsidR="00485B0D" w:rsidRPr="00485B0D">
        <w:rPr>
          <w:rFonts w:ascii="Times New Roman" w:eastAsia="宋体" w:hAnsi="Times New Roman" w:cs="Times New Roman"/>
          <w:sz w:val="20"/>
          <w:szCs w:val="20"/>
        </w:rPr>
        <w:t>imultaneously transmitting UEs</w:t>
      </w:r>
      <w:r w:rsidR="0008149C" w:rsidRPr="0008149C">
        <w:rPr>
          <w:rFonts w:ascii="Times New Roman" w:eastAsia="宋体" w:hAnsi="Times New Roman" w:cs="Times New Roman"/>
          <w:sz w:val="20"/>
          <w:szCs w:val="20"/>
        </w:rPr>
        <w:t xml:space="preserve"> randomly distributed over the reference beam</w:t>
      </w:r>
      <w:r w:rsidR="002D10E7">
        <w:rPr>
          <w:rFonts w:ascii="Times New Roman" w:eastAsia="宋体" w:hAnsi="Times New Roman" w:cs="Times New Roman"/>
          <w:sz w:val="20"/>
          <w:szCs w:val="20"/>
        </w:rPr>
        <w:t>. For NR-NTN evaluation, 10 UEs</w:t>
      </w:r>
      <w:r w:rsidR="00730E9F">
        <w:rPr>
          <w:rFonts w:ascii="Times New Roman" w:eastAsia="宋体" w:hAnsi="Times New Roman" w:cs="Times New Roman"/>
          <w:sz w:val="20"/>
          <w:szCs w:val="20"/>
        </w:rPr>
        <w:t xml:space="preserve"> per beam</w:t>
      </w:r>
      <w:r w:rsidR="002D10E7">
        <w:rPr>
          <w:rFonts w:ascii="Times New Roman" w:eastAsia="宋体" w:hAnsi="Times New Roman" w:cs="Times New Roman"/>
          <w:sz w:val="20"/>
          <w:szCs w:val="20"/>
        </w:rPr>
        <w:t xml:space="preserve">, </w:t>
      </w:r>
      <w:r w:rsidR="007D698C">
        <w:rPr>
          <w:rFonts w:ascii="Times New Roman" w:eastAsia="宋体" w:hAnsi="Times New Roman" w:cs="Times New Roman"/>
          <w:sz w:val="20"/>
          <w:szCs w:val="20"/>
        </w:rPr>
        <w:t xml:space="preserve">are used as the baseline with consideration on the typical use case of NR-NTN (e.g., normal mobile UE in remote area </w:t>
      </w:r>
      <w:r w:rsidR="00527C45">
        <w:rPr>
          <w:rFonts w:ascii="Times New Roman" w:eastAsia="宋体" w:hAnsi="Times New Roman" w:cs="Times New Roman"/>
          <w:sz w:val="20"/>
          <w:szCs w:val="20"/>
        </w:rPr>
        <w:t xml:space="preserve">or vehicle-mounted </w:t>
      </w:r>
      <w:r w:rsidR="007D698C">
        <w:rPr>
          <w:rFonts w:ascii="Times New Roman" w:eastAsia="宋体" w:hAnsi="Times New Roman" w:cs="Times New Roman"/>
          <w:sz w:val="20"/>
          <w:szCs w:val="20"/>
        </w:rPr>
        <w:t>with less density</w:t>
      </w:r>
      <w:r w:rsidR="000079A5">
        <w:rPr>
          <w:rFonts w:ascii="Times New Roman" w:eastAsia="宋体" w:hAnsi="Times New Roman" w:cs="Times New Roman"/>
          <w:sz w:val="20"/>
          <w:szCs w:val="20"/>
        </w:rPr>
        <w:t xml:space="preserve">). </w:t>
      </w:r>
      <w:r w:rsidR="009A7316">
        <w:rPr>
          <w:rFonts w:ascii="Times New Roman" w:eastAsia="宋体" w:hAnsi="Times New Roman" w:cs="Times New Roman"/>
          <w:sz w:val="20"/>
          <w:szCs w:val="20"/>
        </w:rPr>
        <w:t xml:space="preserve">W.r.t </w:t>
      </w:r>
      <w:r w:rsidR="000079A5">
        <w:rPr>
          <w:rFonts w:ascii="Times New Roman" w:eastAsia="宋体" w:hAnsi="Times New Roman" w:cs="Times New Roman"/>
          <w:sz w:val="20"/>
          <w:szCs w:val="20"/>
        </w:rPr>
        <w:t>IoT case, determination of such value should be</w:t>
      </w:r>
      <w:r w:rsidR="009A7316">
        <w:rPr>
          <w:rFonts w:ascii="Times New Roman" w:eastAsia="宋体" w:hAnsi="Times New Roman" w:cs="Times New Roman"/>
          <w:sz w:val="20"/>
          <w:szCs w:val="20"/>
        </w:rPr>
        <w:t xml:space="preserve"> well investigated with consideration on the </w:t>
      </w:r>
      <w:r w:rsidR="000079A5">
        <w:rPr>
          <w:rFonts w:ascii="Times New Roman" w:eastAsia="宋体" w:hAnsi="Times New Roman" w:cs="Times New Roman"/>
          <w:sz w:val="20"/>
          <w:szCs w:val="20"/>
        </w:rPr>
        <w:t>overall density and traffic load.</w:t>
      </w:r>
    </w:p>
    <w:p w14:paraId="36A26584" w14:textId="251674DA" w:rsidR="00935182" w:rsidRDefault="00935182" w:rsidP="00E75125">
      <w:pPr>
        <w:spacing w:line="240" w:lineRule="auto"/>
        <w:ind w:left="420"/>
        <w:rPr>
          <w:rFonts w:ascii="Times New Roman" w:eastAsia="宋体" w:hAnsi="Times New Roman"/>
          <w:i/>
          <w:sz w:val="20"/>
          <w:szCs w:val="20"/>
        </w:rPr>
      </w:pPr>
      <w:r>
        <w:rPr>
          <w:rFonts w:ascii="Times New Roman" w:eastAsia="宋体" w:hAnsi="Times New Roman"/>
          <w:b/>
          <w:i/>
          <w:sz w:val="20"/>
          <w:szCs w:val="20"/>
        </w:rPr>
        <w:t>Proposal 4:</w:t>
      </w:r>
      <w:r>
        <w:rPr>
          <w:rFonts w:ascii="Times New Roman" w:eastAsia="宋体" w:hAnsi="Times New Roman"/>
          <w:i/>
          <w:sz w:val="20"/>
          <w:szCs w:val="20"/>
        </w:rPr>
        <w:t xml:space="preserve"> </w:t>
      </w:r>
      <w:r w:rsidR="001C3D30">
        <w:rPr>
          <w:rFonts w:ascii="Times New Roman" w:eastAsia="宋体" w:hAnsi="Times New Roman"/>
          <w:i/>
          <w:sz w:val="20"/>
          <w:szCs w:val="20"/>
        </w:rPr>
        <w:t>The ITU requirements on UE density can be considered as the baseline for evaluation unless NTN-specific</w:t>
      </w:r>
      <w:r>
        <w:rPr>
          <w:rFonts w:ascii="Times New Roman" w:eastAsia="宋体" w:hAnsi="Times New Roman"/>
          <w:i/>
          <w:sz w:val="20"/>
          <w:szCs w:val="20"/>
        </w:rPr>
        <w:t xml:space="preserve"> UE density </w:t>
      </w:r>
      <w:r w:rsidR="006C7F99">
        <w:rPr>
          <w:rFonts w:ascii="Times New Roman" w:eastAsia="宋体" w:hAnsi="Times New Roman"/>
          <w:i/>
          <w:sz w:val="20"/>
          <w:szCs w:val="20"/>
        </w:rPr>
        <w:t xml:space="preserve">for target commercial usage </w:t>
      </w:r>
      <w:r w:rsidR="001C3D30">
        <w:rPr>
          <w:rFonts w:ascii="Times New Roman" w:eastAsia="宋体" w:hAnsi="Times New Roman"/>
          <w:i/>
          <w:sz w:val="20"/>
          <w:szCs w:val="20"/>
        </w:rPr>
        <w:t>is defined.</w:t>
      </w:r>
    </w:p>
    <w:p w14:paraId="366F97E3" w14:textId="04DA0103" w:rsidR="00DD08E6" w:rsidRDefault="00DD08E6" w:rsidP="00DD08E6">
      <w:pPr>
        <w:pStyle w:val="ListParagraph"/>
        <w:numPr>
          <w:ilvl w:val="0"/>
          <w:numId w:val="38"/>
        </w:numPr>
        <w:tabs>
          <w:tab w:val="left" w:pos="3630"/>
        </w:tabs>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UE RF assumption</w:t>
      </w:r>
    </w:p>
    <w:p w14:paraId="18164230" w14:textId="7C98EC26" w:rsidR="002A01FE" w:rsidRDefault="002A01FE" w:rsidP="002A01FE">
      <w:pPr>
        <w:pStyle w:val="ListParagraph"/>
        <w:tabs>
          <w:tab w:val="left" w:pos="3630"/>
        </w:tabs>
        <w:spacing w:beforeLines="50" w:before="120" w:afterLines="50" w:after="120" w:line="240" w:lineRule="auto"/>
        <w:ind w:left="996"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Traditionally, the single antenna with linear polarization is assumed for the terrestrial network with tradeoff between the performance and cost. In NTN case, due to the potential mismatch on the polarization, e.g., circular antenna</w:t>
      </w:r>
      <w:r w:rsidR="004B1351">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used at satellite side, up to 3 dB loss will be </w:t>
      </w:r>
      <w:r w:rsidR="00A7181F">
        <w:rPr>
          <w:rFonts w:ascii="Times New Roman" w:eastAsia="宋体" w:hAnsi="Times New Roman" w:cs="Times New Roman"/>
          <w:sz w:val="20"/>
          <w:szCs w:val="20"/>
        </w:rPr>
        <w:t>suffered</w:t>
      </w:r>
      <w:r>
        <w:rPr>
          <w:rFonts w:ascii="Times New Roman" w:eastAsia="宋体" w:hAnsi="Times New Roman" w:cs="Times New Roman"/>
          <w:sz w:val="20"/>
          <w:szCs w:val="20"/>
        </w:rPr>
        <w:t xml:space="preserve"> by re-using the same RF requirement. Such loss should be considered within the corresponding link budget analysis. Moreover, if more powerful IoT device with circular antenna is considered, proper investigation on the cost should be conducted similar</w:t>
      </w:r>
      <w:r w:rsidR="00796DB1">
        <w:rPr>
          <w:rFonts w:ascii="Times New Roman" w:eastAsia="宋体" w:hAnsi="Times New Roman" w:cs="Times New Roman"/>
          <w:sz w:val="20"/>
          <w:szCs w:val="20"/>
        </w:rPr>
        <w:t xml:space="preserve"> as terrestrial network in </w:t>
      </w:r>
      <w:r w:rsidR="007620CD">
        <w:rPr>
          <w:rFonts w:ascii="Times New Roman" w:eastAsia="宋体" w:hAnsi="Times New Roman" w:cs="Times New Roman"/>
          <w:sz w:val="20"/>
          <w:szCs w:val="20"/>
        </w:rPr>
        <w:fldChar w:fldCharType="begin"/>
      </w:r>
      <w:r w:rsidR="007620CD">
        <w:rPr>
          <w:rFonts w:ascii="Times New Roman" w:eastAsia="宋体" w:hAnsi="Times New Roman" w:cs="Times New Roman"/>
          <w:sz w:val="20"/>
          <w:szCs w:val="20"/>
        </w:rPr>
        <w:instrText xml:space="preserve"> REF _Ref14051 \r \h </w:instrText>
      </w:r>
      <w:r w:rsidR="007620CD">
        <w:rPr>
          <w:rFonts w:ascii="Times New Roman" w:eastAsia="宋体" w:hAnsi="Times New Roman" w:cs="Times New Roman"/>
          <w:sz w:val="20"/>
          <w:szCs w:val="20"/>
        </w:rPr>
      </w:r>
      <w:r w:rsidR="007620CD">
        <w:rPr>
          <w:rFonts w:ascii="Times New Roman" w:eastAsia="宋体" w:hAnsi="Times New Roman" w:cs="Times New Roman"/>
          <w:sz w:val="20"/>
          <w:szCs w:val="20"/>
        </w:rPr>
        <w:fldChar w:fldCharType="separate"/>
      </w:r>
      <w:r w:rsidR="007620CD">
        <w:rPr>
          <w:rFonts w:ascii="Times New Roman" w:eastAsia="宋体" w:hAnsi="Times New Roman" w:cs="Times New Roman"/>
          <w:sz w:val="20"/>
          <w:szCs w:val="20"/>
        </w:rPr>
        <w:t>[8]</w:t>
      </w:r>
      <w:r w:rsidR="007620CD">
        <w:rPr>
          <w:rFonts w:ascii="Times New Roman" w:eastAsia="宋体" w:hAnsi="Times New Roman" w:cs="Times New Roman"/>
          <w:sz w:val="20"/>
          <w:szCs w:val="20"/>
        </w:rPr>
        <w:fldChar w:fldCharType="end"/>
      </w:r>
      <w:r w:rsidR="005C4B08">
        <w:rPr>
          <w:rFonts w:ascii="Times New Roman" w:eastAsia="宋体" w:hAnsi="Times New Roman" w:cs="Times New Roman"/>
          <w:sz w:val="20"/>
          <w:szCs w:val="20"/>
        </w:rPr>
        <w:fldChar w:fldCharType="begin"/>
      </w:r>
      <w:r w:rsidR="005C4B08">
        <w:rPr>
          <w:rFonts w:ascii="Times New Roman" w:eastAsia="宋体" w:hAnsi="Times New Roman" w:cs="Times New Roman"/>
          <w:sz w:val="20"/>
          <w:szCs w:val="20"/>
        </w:rPr>
        <w:instrText xml:space="preserve"> REF _Ref54106763 \r \h </w:instrText>
      </w:r>
      <w:r w:rsidR="005C4B08">
        <w:rPr>
          <w:rFonts w:ascii="Times New Roman" w:eastAsia="宋体" w:hAnsi="Times New Roman" w:cs="Times New Roman"/>
          <w:sz w:val="20"/>
          <w:szCs w:val="20"/>
        </w:rPr>
      </w:r>
      <w:r w:rsidR="005C4B08">
        <w:rPr>
          <w:rFonts w:ascii="Times New Roman" w:eastAsia="宋体" w:hAnsi="Times New Roman" w:cs="Times New Roman"/>
          <w:sz w:val="20"/>
          <w:szCs w:val="20"/>
        </w:rPr>
        <w:fldChar w:fldCharType="separate"/>
      </w:r>
      <w:r w:rsidR="005C4B08">
        <w:rPr>
          <w:rFonts w:ascii="Times New Roman" w:eastAsia="宋体" w:hAnsi="Times New Roman" w:cs="Times New Roman"/>
          <w:sz w:val="20"/>
          <w:szCs w:val="20"/>
        </w:rPr>
        <w:t>[9]</w:t>
      </w:r>
      <w:r w:rsidR="005C4B08">
        <w:rPr>
          <w:rFonts w:ascii="Times New Roman" w:eastAsia="宋体" w:hAnsi="Times New Roman" w:cs="Times New Roman"/>
          <w:sz w:val="20"/>
          <w:szCs w:val="20"/>
        </w:rPr>
        <w:fldChar w:fldCharType="end"/>
      </w:r>
      <w:r w:rsidR="005C4B08">
        <w:rPr>
          <w:rFonts w:ascii="Times New Roman" w:eastAsia="宋体" w:hAnsi="Times New Roman" w:cs="Times New Roman"/>
          <w:sz w:val="20"/>
          <w:szCs w:val="20"/>
        </w:rPr>
        <w:t>.</w:t>
      </w:r>
    </w:p>
    <w:p w14:paraId="78B72788" w14:textId="00BA6D0F" w:rsidR="007620CD" w:rsidRDefault="00D46E5C" w:rsidP="002A01FE">
      <w:pPr>
        <w:pStyle w:val="ListParagraph"/>
        <w:tabs>
          <w:tab w:val="left" w:pos="3630"/>
        </w:tabs>
        <w:spacing w:beforeLines="50" w:before="120" w:afterLines="50" w:after="120" w:line="240" w:lineRule="auto"/>
        <w:ind w:left="996"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F</w:t>
      </w:r>
      <w:r w:rsidR="007620CD">
        <w:rPr>
          <w:rFonts w:ascii="Times New Roman" w:eastAsia="宋体" w:hAnsi="Times New Roman" w:cs="Times New Roman"/>
          <w:sz w:val="20"/>
          <w:szCs w:val="20"/>
        </w:rPr>
        <w:t xml:space="preserve">or the NB-IoT </w:t>
      </w:r>
      <w:r w:rsidR="00195922">
        <w:rPr>
          <w:rFonts w:ascii="Times New Roman" w:eastAsia="宋体" w:hAnsi="Times New Roman" w:cs="Times New Roman"/>
          <w:sz w:val="20"/>
          <w:szCs w:val="20"/>
        </w:rPr>
        <w:t xml:space="preserve">and </w:t>
      </w:r>
      <w:r w:rsidR="004B1351">
        <w:rPr>
          <w:rFonts w:ascii="Times New Roman" w:eastAsia="宋体" w:hAnsi="Times New Roman" w:cs="Times New Roman"/>
          <w:sz w:val="20"/>
          <w:szCs w:val="20"/>
        </w:rPr>
        <w:t>eMTC</w:t>
      </w:r>
      <w:r w:rsidR="00195922">
        <w:rPr>
          <w:rFonts w:ascii="Times New Roman" w:eastAsia="宋体" w:hAnsi="Times New Roman" w:cs="Times New Roman"/>
          <w:sz w:val="20"/>
          <w:szCs w:val="20"/>
        </w:rPr>
        <w:t xml:space="preserve"> </w:t>
      </w:r>
      <w:r w:rsidR="007620CD">
        <w:rPr>
          <w:rFonts w:ascii="Times New Roman" w:eastAsia="宋体" w:hAnsi="Times New Roman" w:cs="Times New Roman"/>
          <w:sz w:val="20"/>
          <w:szCs w:val="20"/>
        </w:rPr>
        <w:t xml:space="preserve">device, the </w:t>
      </w:r>
      <w:r w:rsidR="00C51890">
        <w:rPr>
          <w:rFonts w:ascii="Times New Roman" w:eastAsia="宋体" w:hAnsi="Times New Roman" w:cs="Times New Roman" w:hint="eastAsia"/>
          <w:sz w:val="20"/>
          <w:szCs w:val="20"/>
        </w:rPr>
        <w:t>h</w:t>
      </w:r>
      <w:r w:rsidR="007620CD">
        <w:rPr>
          <w:rFonts w:ascii="Times New Roman" w:eastAsia="宋体" w:hAnsi="Times New Roman" w:cs="Times New Roman"/>
          <w:sz w:val="20"/>
          <w:szCs w:val="20"/>
        </w:rPr>
        <w:t>al</w:t>
      </w:r>
      <w:r w:rsidR="00195922">
        <w:rPr>
          <w:rFonts w:ascii="Times New Roman" w:eastAsia="宋体" w:hAnsi="Times New Roman" w:cs="Times New Roman"/>
          <w:sz w:val="20"/>
          <w:szCs w:val="20"/>
        </w:rPr>
        <w:t xml:space="preserve">f-duplex model is </w:t>
      </w:r>
      <w:r>
        <w:rPr>
          <w:rFonts w:ascii="Times New Roman" w:eastAsia="宋体" w:hAnsi="Times New Roman" w:cs="Times New Roman"/>
          <w:sz w:val="20"/>
          <w:szCs w:val="20"/>
        </w:rPr>
        <w:t xml:space="preserve">also </w:t>
      </w:r>
      <w:r w:rsidR="00195922">
        <w:rPr>
          <w:rFonts w:ascii="Times New Roman" w:eastAsia="宋体" w:hAnsi="Times New Roman" w:cs="Times New Roman"/>
          <w:sz w:val="20"/>
          <w:szCs w:val="20"/>
        </w:rPr>
        <w:t>supported in</w:t>
      </w:r>
      <w:r w:rsidR="00336E24">
        <w:rPr>
          <w:rFonts w:ascii="Times New Roman" w:eastAsia="宋体" w:hAnsi="Times New Roman" w:cs="Times New Roman"/>
          <w:sz w:val="20"/>
          <w:szCs w:val="20"/>
        </w:rPr>
        <w:t xml:space="preserve"> FDD mode to reduce the cost, e.g., o</w:t>
      </w:r>
      <w:r w:rsidR="00336E24" w:rsidRPr="00336E24">
        <w:rPr>
          <w:rFonts w:ascii="Times New Roman" w:eastAsia="宋体" w:hAnsi="Times New Roman" w:cs="Times New Roman"/>
          <w:sz w:val="20"/>
          <w:szCs w:val="20"/>
        </w:rPr>
        <w:t xml:space="preserve">nly type-B half-duplex FDD operation </w:t>
      </w:r>
      <w:r w:rsidR="00336E24">
        <w:rPr>
          <w:rFonts w:ascii="Times New Roman" w:eastAsia="宋体" w:hAnsi="Times New Roman" w:cs="Times New Roman"/>
          <w:sz w:val="20"/>
          <w:szCs w:val="20"/>
        </w:rPr>
        <w:t xml:space="preserve">for NB-IoT. In the NTN case, same assumption should also be kept as baseline. Otherwise, </w:t>
      </w:r>
      <w:r w:rsidR="005C4B08">
        <w:rPr>
          <w:rFonts w:ascii="Times New Roman" w:eastAsia="宋体" w:hAnsi="Times New Roman" w:cs="Times New Roman"/>
          <w:sz w:val="20"/>
          <w:szCs w:val="20"/>
        </w:rPr>
        <w:t xml:space="preserve">up to </w:t>
      </w:r>
      <w:r w:rsidR="005C4B08" w:rsidRPr="005C4B08">
        <w:rPr>
          <w:rFonts w:ascii="Times New Roman" w:eastAsia="宋体" w:hAnsi="Times New Roman" w:cs="Times New Roman"/>
          <w:sz w:val="20"/>
          <w:szCs w:val="20"/>
        </w:rPr>
        <w:t>15%-25%</w:t>
      </w:r>
      <w:r w:rsidR="005C4B08">
        <w:rPr>
          <w:rFonts w:ascii="Times New Roman" w:eastAsia="宋体" w:hAnsi="Times New Roman" w:cs="Times New Roman"/>
          <w:sz w:val="20"/>
          <w:szCs w:val="20"/>
        </w:rPr>
        <w:t xml:space="preserve"> </w:t>
      </w:r>
      <w:r w:rsidR="005C4B08">
        <w:rPr>
          <w:rFonts w:ascii="Times New Roman" w:eastAsia="宋体" w:hAnsi="Times New Roman" w:cs="Times New Roman"/>
          <w:sz w:val="20"/>
          <w:szCs w:val="20"/>
        </w:rPr>
        <w:fldChar w:fldCharType="begin"/>
      </w:r>
      <w:r w:rsidR="005C4B08">
        <w:rPr>
          <w:rFonts w:ascii="Times New Roman" w:eastAsia="宋体" w:hAnsi="Times New Roman" w:cs="Times New Roman"/>
          <w:sz w:val="20"/>
          <w:szCs w:val="20"/>
        </w:rPr>
        <w:instrText xml:space="preserve"> REF _Ref54106763 \r \h </w:instrText>
      </w:r>
      <w:r w:rsidR="005C4B08">
        <w:rPr>
          <w:rFonts w:ascii="Times New Roman" w:eastAsia="宋体" w:hAnsi="Times New Roman" w:cs="Times New Roman"/>
          <w:sz w:val="20"/>
          <w:szCs w:val="20"/>
        </w:rPr>
      </w:r>
      <w:r w:rsidR="005C4B08">
        <w:rPr>
          <w:rFonts w:ascii="Times New Roman" w:eastAsia="宋体" w:hAnsi="Times New Roman" w:cs="Times New Roman"/>
          <w:sz w:val="20"/>
          <w:szCs w:val="20"/>
        </w:rPr>
        <w:fldChar w:fldCharType="separate"/>
      </w:r>
      <w:r w:rsidR="005C4B08">
        <w:rPr>
          <w:rFonts w:ascii="Times New Roman" w:eastAsia="宋体" w:hAnsi="Times New Roman" w:cs="Times New Roman"/>
          <w:sz w:val="20"/>
          <w:szCs w:val="20"/>
        </w:rPr>
        <w:t>[9]</w:t>
      </w:r>
      <w:r w:rsidR="005C4B08">
        <w:rPr>
          <w:rFonts w:ascii="Times New Roman" w:eastAsia="宋体" w:hAnsi="Times New Roman" w:cs="Times New Roman"/>
          <w:sz w:val="20"/>
          <w:szCs w:val="20"/>
        </w:rPr>
        <w:fldChar w:fldCharType="end"/>
      </w:r>
      <w:r w:rsidR="005C4B08">
        <w:rPr>
          <w:rFonts w:ascii="Times New Roman" w:eastAsia="宋体" w:hAnsi="Times New Roman" w:cs="Times New Roman"/>
          <w:sz w:val="20"/>
          <w:szCs w:val="20"/>
        </w:rPr>
        <w:t xml:space="preserve"> cost will be required.</w:t>
      </w:r>
    </w:p>
    <w:p w14:paraId="0DCDDDA9" w14:textId="1675317D" w:rsidR="00D46E5C" w:rsidRPr="00336E24" w:rsidRDefault="00D46E5C" w:rsidP="002A01FE">
      <w:pPr>
        <w:pStyle w:val="ListParagraph"/>
        <w:tabs>
          <w:tab w:val="left" w:pos="3630"/>
        </w:tabs>
        <w:spacing w:beforeLines="50" w:before="120" w:afterLines="50" w:after="120" w:line="240" w:lineRule="auto"/>
        <w:ind w:left="996"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addition, in this SI, the GNSS is assumed as default capability of terminal to enable the pre-</w:t>
      </w:r>
      <w:r w:rsidR="002A2E29">
        <w:rPr>
          <w:rFonts w:ascii="Times New Roman" w:eastAsia="宋体" w:hAnsi="Times New Roman" w:cs="Times New Roman"/>
          <w:sz w:val="20"/>
          <w:szCs w:val="20"/>
        </w:rPr>
        <w:t>compensation. Then, additional requirements on the RF part is needed to support this function with corresponding cost. Meanwhile, enabling the GNSS reception for performing the pre-compensation requires additional power consumption and may lead to the inference between the GNSS signaling and service once the RF quality is degraded.</w:t>
      </w:r>
      <w:r w:rsidR="00E22DF0">
        <w:rPr>
          <w:rFonts w:ascii="Times New Roman" w:eastAsia="宋体" w:hAnsi="Times New Roman" w:cs="Times New Roman"/>
          <w:sz w:val="20"/>
          <w:szCs w:val="20"/>
        </w:rPr>
        <w:t xml:space="preserve"> Thus, corresponding assumption and study on the impacts should also be studied to ensure the good performance of IoT-NTN.</w:t>
      </w:r>
    </w:p>
    <w:p w14:paraId="7868F602" w14:textId="1C74DF7B" w:rsidR="006A6571" w:rsidRDefault="00FE3297" w:rsidP="001B24BF">
      <w:pPr>
        <w:spacing w:line="240" w:lineRule="auto"/>
        <w:ind w:left="420"/>
        <w:rPr>
          <w:rFonts w:ascii="Times New Roman" w:eastAsia="宋体" w:hAnsi="Times New Roman"/>
          <w:i/>
          <w:sz w:val="20"/>
          <w:szCs w:val="20"/>
        </w:rPr>
      </w:pPr>
      <w:r>
        <w:rPr>
          <w:rFonts w:ascii="Times New Roman" w:eastAsia="宋体" w:hAnsi="Times New Roman"/>
          <w:b/>
          <w:i/>
          <w:sz w:val="20"/>
          <w:szCs w:val="20"/>
        </w:rPr>
        <w:t>Proposal 5:</w:t>
      </w:r>
      <w:r>
        <w:rPr>
          <w:rFonts w:ascii="Times New Roman" w:eastAsia="宋体" w:hAnsi="Times New Roman"/>
          <w:i/>
          <w:sz w:val="20"/>
          <w:szCs w:val="20"/>
        </w:rPr>
        <w:t xml:space="preserve"> </w:t>
      </w:r>
      <w:r w:rsidR="002D08AF">
        <w:rPr>
          <w:rFonts w:ascii="Times New Roman" w:eastAsia="宋体" w:hAnsi="Times New Roman"/>
          <w:i/>
          <w:sz w:val="20"/>
          <w:szCs w:val="20"/>
        </w:rPr>
        <w:t>T</w:t>
      </w:r>
      <w:r>
        <w:rPr>
          <w:rFonts w:ascii="Times New Roman" w:eastAsia="宋体" w:hAnsi="Times New Roman"/>
          <w:i/>
          <w:sz w:val="20"/>
          <w:szCs w:val="20"/>
        </w:rPr>
        <w:t>he single antenna (linear polarization) and half-duplex</w:t>
      </w:r>
      <w:r w:rsidR="004C19D0">
        <w:rPr>
          <w:rFonts w:ascii="Times New Roman" w:eastAsia="宋体" w:hAnsi="Times New Roman"/>
          <w:i/>
          <w:sz w:val="20"/>
          <w:szCs w:val="20"/>
        </w:rPr>
        <w:t xml:space="preserve"> for UE</w:t>
      </w:r>
      <w:r>
        <w:rPr>
          <w:rFonts w:ascii="Times New Roman" w:eastAsia="宋体" w:hAnsi="Times New Roman"/>
          <w:i/>
          <w:sz w:val="20"/>
          <w:szCs w:val="20"/>
        </w:rPr>
        <w:t xml:space="preserve"> </w:t>
      </w:r>
      <w:r w:rsidR="002D08AF">
        <w:rPr>
          <w:rFonts w:ascii="Times New Roman" w:eastAsia="宋体" w:hAnsi="Times New Roman"/>
          <w:i/>
          <w:sz w:val="20"/>
          <w:szCs w:val="20"/>
        </w:rPr>
        <w:t xml:space="preserve">should be taken </w:t>
      </w:r>
      <w:r>
        <w:rPr>
          <w:rFonts w:ascii="Times New Roman" w:eastAsia="宋体" w:hAnsi="Times New Roman"/>
          <w:i/>
          <w:sz w:val="20"/>
          <w:szCs w:val="20"/>
        </w:rPr>
        <w:t>as baseline assumption.</w:t>
      </w:r>
    </w:p>
    <w:p w14:paraId="736D2DAD" w14:textId="3893714C" w:rsidR="00E22DF0" w:rsidRPr="006A6571" w:rsidRDefault="00E22DF0" w:rsidP="00E22DF0">
      <w:pPr>
        <w:spacing w:line="240" w:lineRule="auto"/>
        <w:ind w:left="420"/>
        <w:rPr>
          <w:rFonts w:ascii="Times New Roman" w:eastAsia="宋体" w:hAnsi="Times New Roman" w:cs="Times New Roman"/>
          <w:sz w:val="20"/>
          <w:szCs w:val="20"/>
        </w:rPr>
      </w:pPr>
      <w:r>
        <w:rPr>
          <w:rFonts w:ascii="Times New Roman" w:eastAsia="宋体" w:hAnsi="Times New Roman"/>
          <w:b/>
          <w:i/>
          <w:sz w:val="20"/>
          <w:szCs w:val="20"/>
        </w:rPr>
        <w:t>Proposal 6:</w:t>
      </w:r>
      <w:r>
        <w:rPr>
          <w:rFonts w:ascii="Times New Roman" w:eastAsia="宋体" w:hAnsi="Times New Roman"/>
          <w:i/>
          <w:sz w:val="20"/>
          <w:szCs w:val="20"/>
        </w:rPr>
        <w:t xml:space="preserve"> </w:t>
      </w:r>
      <w:r w:rsidR="005107C0">
        <w:rPr>
          <w:rFonts w:ascii="Times New Roman" w:eastAsia="宋体" w:hAnsi="Times New Roman"/>
          <w:i/>
          <w:sz w:val="20"/>
          <w:szCs w:val="20"/>
        </w:rPr>
        <w:t>Investigation on the impacts and requirements along with the enabling of GNSS for IoT device is needed.</w:t>
      </w:r>
    </w:p>
    <w:p w14:paraId="3A8D9ECB" w14:textId="56A13B50" w:rsidR="00E971B9" w:rsidRPr="00B83274" w:rsidRDefault="00E971B9" w:rsidP="00E971B9">
      <w:pPr>
        <w:pStyle w:val="Heading2"/>
        <w:numPr>
          <w:ilvl w:val="1"/>
          <w:numId w:val="3"/>
        </w:numPr>
        <w:rPr>
          <w:rFonts w:ascii="Arial Unicode MS" w:eastAsia="Arial Unicode MS" w:hAnsi="Arial Unicode MS" w:cs="Arial Unicode MS"/>
          <w:sz w:val="22"/>
          <w:szCs w:val="24"/>
          <w:lang w:val="en-US"/>
        </w:rPr>
      </w:pPr>
      <w:r>
        <w:rPr>
          <w:rFonts w:ascii="Arial Unicode MS" w:eastAsia="Arial Unicode MS" w:hAnsi="Arial Unicode MS" w:cs="Arial Unicode MS"/>
          <w:sz w:val="22"/>
          <w:szCs w:val="24"/>
          <w:lang w:val="en-US"/>
        </w:rPr>
        <w:lastRenderedPageBreak/>
        <w:t>Operation mode</w:t>
      </w:r>
    </w:p>
    <w:p w14:paraId="59C19B3C" w14:textId="0ADF1B0D" w:rsidR="00E22DF0" w:rsidRDefault="001F19C1" w:rsidP="001B24BF">
      <w:pPr>
        <w:spacing w:line="240" w:lineRule="auto"/>
        <w:ind w:left="42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current specification, </w:t>
      </w:r>
      <w:r w:rsidR="00547BA2">
        <w:rPr>
          <w:rFonts w:ascii="Times New Roman" w:eastAsia="宋体" w:hAnsi="Times New Roman" w:cs="Times New Roman"/>
          <w:sz w:val="20"/>
          <w:szCs w:val="20"/>
        </w:rPr>
        <w:t xml:space="preserve">as shown in </w:t>
      </w:r>
      <w:r w:rsidR="00547BA2">
        <w:rPr>
          <w:rFonts w:ascii="Times New Roman" w:eastAsia="宋体" w:hAnsi="Times New Roman" w:cs="Times New Roman"/>
          <w:sz w:val="20"/>
          <w:szCs w:val="20"/>
        </w:rPr>
        <w:fldChar w:fldCharType="begin"/>
      </w:r>
      <w:r w:rsidR="00547BA2">
        <w:rPr>
          <w:rFonts w:ascii="Times New Roman" w:eastAsia="宋体" w:hAnsi="Times New Roman" w:cs="Times New Roman"/>
          <w:sz w:val="20"/>
          <w:szCs w:val="20"/>
        </w:rPr>
        <w:instrText xml:space="preserve"> REF _Ref54168408 \h  \* MERGEFORMAT </w:instrText>
      </w:r>
      <w:r w:rsidR="00547BA2">
        <w:rPr>
          <w:rFonts w:ascii="Times New Roman" w:eastAsia="宋体" w:hAnsi="Times New Roman" w:cs="Times New Roman"/>
          <w:sz w:val="20"/>
          <w:szCs w:val="20"/>
        </w:rPr>
      </w:r>
      <w:r w:rsidR="00547BA2">
        <w:rPr>
          <w:rFonts w:ascii="Times New Roman" w:eastAsia="宋体" w:hAnsi="Times New Roman" w:cs="Times New Roman"/>
          <w:sz w:val="20"/>
          <w:szCs w:val="20"/>
        </w:rPr>
        <w:fldChar w:fldCharType="separate"/>
      </w:r>
      <w:r w:rsidR="00547BA2" w:rsidRPr="00547BA2">
        <w:rPr>
          <w:rFonts w:ascii="Times New Roman" w:eastAsia="宋体" w:hAnsi="Times New Roman" w:cs="Times New Roman"/>
          <w:sz w:val="20"/>
          <w:szCs w:val="20"/>
        </w:rPr>
        <w:t>Figure 2</w:t>
      </w:r>
      <w:r w:rsidR="00547BA2">
        <w:rPr>
          <w:rFonts w:ascii="Times New Roman" w:eastAsia="宋体" w:hAnsi="Times New Roman" w:cs="Times New Roman"/>
          <w:sz w:val="20"/>
          <w:szCs w:val="20"/>
        </w:rPr>
        <w:fldChar w:fldCharType="end"/>
      </w:r>
      <w:r w:rsidR="00547BA2">
        <w:rPr>
          <w:rFonts w:ascii="Times New Roman" w:eastAsia="宋体" w:hAnsi="Times New Roman" w:cs="Times New Roman"/>
          <w:sz w:val="20"/>
          <w:szCs w:val="20"/>
        </w:rPr>
        <w:t xml:space="preserve">, three modes are supported for NB-IoT and </w:t>
      </w:r>
      <w:bookmarkStart w:id="6" w:name="_GoBack"/>
      <w:bookmarkEnd w:id="6"/>
      <w:r w:rsidR="00F55B4A">
        <w:rPr>
          <w:rFonts w:ascii="Times New Roman" w:eastAsia="宋体" w:hAnsi="Times New Roman" w:cs="Times New Roman"/>
          <w:sz w:val="20"/>
          <w:szCs w:val="20"/>
        </w:rPr>
        <w:t xml:space="preserve">in-band for </w:t>
      </w:r>
      <w:r w:rsidR="004B1351">
        <w:rPr>
          <w:rFonts w:ascii="Times New Roman" w:eastAsia="宋体" w:hAnsi="Times New Roman" w:cs="Times New Roman"/>
          <w:sz w:val="20"/>
          <w:szCs w:val="20"/>
        </w:rPr>
        <w:t>eMTC</w:t>
      </w:r>
      <w:r w:rsidR="00F55B4A">
        <w:rPr>
          <w:rFonts w:ascii="Times New Roman" w:eastAsia="宋体" w:hAnsi="Times New Roman" w:cs="Times New Roman"/>
          <w:sz w:val="20"/>
          <w:szCs w:val="20"/>
        </w:rPr>
        <w:t>. However, for the NTN case, since no dedicated optimization on the LTE-self is conducted</w:t>
      </w:r>
      <w:r w:rsidR="009048F1">
        <w:rPr>
          <w:rFonts w:ascii="Times New Roman" w:eastAsia="宋体" w:hAnsi="Times New Roman" w:cs="Times New Roman"/>
          <w:sz w:val="20"/>
          <w:szCs w:val="20"/>
        </w:rPr>
        <w:t xml:space="preserve">, supportive on the in-band/guard band operation is not preferred for the NB-IoT. W.r.t the </w:t>
      </w:r>
      <w:r w:rsidR="004B1351">
        <w:rPr>
          <w:rFonts w:ascii="Times New Roman" w:eastAsia="宋体" w:hAnsi="Times New Roman" w:cs="Times New Roman"/>
          <w:sz w:val="20"/>
          <w:szCs w:val="20"/>
        </w:rPr>
        <w:t>eMTC</w:t>
      </w:r>
      <w:r w:rsidR="009048F1">
        <w:rPr>
          <w:rFonts w:ascii="Times New Roman" w:eastAsia="宋体" w:hAnsi="Times New Roman" w:cs="Times New Roman"/>
          <w:sz w:val="20"/>
          <w:szCs w:val="20"/>
        </w:rPr>
        <w:t xml:space="preserve">, further studies are needed to justify the </w:t>
      </w:r>
      <w:r w:rsidR="009048F1">
        <w:rPr>
          <w:rFonts w:ascii="Times New Roman" w:eastAsia="宋体" w:hAnsi="Times New Roman" w:cs="Times New Roman" w:hint="eastAsia"/>
          <w:sz w:val="20"/>
          <w:szCs w:val="20"/>
        </w:rPr>
        <w:t>feasibility</w:t>
      </w:r>
      <w:r w:rsidR="009048F1">
        <w:rPr>
          <w:rFonts w:ascii="Times New Roman" w:eastAsia="宋体" w:hAnsi="Times New Roman" w:cs="Times New Roman"/>
          <w:sz w:val="20"/>
          <w:szCs w:val="20"/>
        </w:rPr>
        <w:t xml:space="preserve"> but potential impacts on the LTE should be precluded.</w:t>
      </w:r>
    </w:p>
    <w:p w14:paraId="7720E3A4" w14:textId="77777777" w:rsidR="004639E2" w:rsidRDefault="004639E2" w:rsidP="004639E2">
      <w:pPr>
        <w:keepNext/>
        <w:spacing w:line="240" w:lineRule="auto"/>
        <w:ind w:left="420"/>
        <w:jc w:val="center"/>
      </w:pPr>
      <w:r>
        <w:rPr>
          <w:noProof/>
        </w:rPr>
        <w:drawing>
          <wp:inline distT="0" distB="0" distL="0" distR="0" wp14:anchorId="04CAD724" wp14:editId="74AC31AE">
            <wp:extent cx="3194612" cy="1626426"/>
            <wp:effectExtent l="0" t="0" r="6350" b="0"/>
            <wp:docPr id="1" name="Picture 1" descr="IoT_m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descr="IoT_mod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00628" cy="1629489"/>
                    </a:xfrm>
                    <a:prstGeom prst="rect">
                      <a:avLst/>
                    </a:prstGeom>
                    <a:noFill/>
                    <a:ln>
                      <a:noFill/>
                    </a:ln>
                  </pic:spPr>
                </pic:pic>
              </a:graphicData>
            </a:graphic>
          </wp:inline>
        </w:drawing>
      </w:r>
    </w:p>
    <w:p w14:paraId="7AE6D1D7" w14:textId="5118BB4F" w:rsidR="004639E2" w:rsidRDefault="004639E2" w:rsidP="004639E2">
      <w:pPr>
        <w:pStyle w:val="Caption"/>
        <w:rPr>
          <w:b w:val="0"/>
        </w:rPr>
      </w:pPr>
      <w:bookmarkStart w:id="7" w:name="_Ref54168408"/>
      <w:r w:rsidRPr="004639E2">
        <w:rPr>
          <w:b w:val="0"/>
        </w:rPr>
        <w:t xml:space="preserve">Figure </w:t>
      </w:r>
      <w:r w:rsidRPr="004639E2">
        <w:rPr>
          <w:b w:val="0"/>
        </w:rPr>
        <w:fldChar w:fldCharType="begin"/>
      </w:r>
      <w:r w:rsidRPr="004639E2">
        <w:rPr>
          <w:b w:val="0"/>
        </w:rPr>
        <w:instrText xml:space="preserve"> SEQ Figure \* ARABIC </w:instrText>
      </w:r>
      <w:r w:rsidRPr="004639E2">
        <w:rPr>
          <w:b w:val="0"/>
        </w:rPr>
        <w:fldChar w:fldCharType="separate"/>
      </w:r>
      <w:r w:rsidRPr="004639E2">
        <w:rPr>
          <w:b w:val="0"/>
          <w:noProof/>
        </w:rPr>
        <w:t>2</w:t>
      </w:r>
      <w:r w:rsidRPr="004639E2">
        <w:rPr>
          <w:b w:val="0"/>
        </w:rPr>
        <w:fldChar w:fldCharType="end"/>
      </w:r>
      <w:bookmarkEnd w:id="7"/>
      <w:r w:rsidRPr="004639E2">
        <w:rPr>
          <w:b w:val="0"/>
        </w:rPr>
        <w:t xml:space="preserve"> Illustration on the operation mode for NB-IoT</w:t>
      </w:r>
    </w:p>
    <w:p w14:paraId="4585D3CF" w14:textId="318EA2E3" w:rsidR="009048F1" w:rsidRDefault="009048F1" w:rsidP="009048F1">
      <w:pPr>
        <w:spacing w:line="240" w:lineRule="auto"/>
        <w:ind w:left="420"/>
        <w:rPr>
          <w:rFonts w:ascii="Times New Roman" w:eastAsia="宋体" w:hAnsi="Times New Roman" w:cs="Times New Roman"/>
          <w:sz w:val="20"/>
          <w:szCs w:val="20"/>
        </w:rPr>
      </w:pPr>
      <w:r>
        <w:rPr>
          <w:rFonts w:ascii="Times New Roman" w:eastAsia="宋体" w:hAnsi="Times New Roman" w:cs="Times New Roman"/>
          <w:sz w:val="20"/>
          <w:szCs w:val="20"/>
        </w:rPr>
        <w:t xml:space="preserve">In the existing design, both FDD and TDD are supported for terrestrial </w:t>
      </w:r>
      <w:r w:rsidR="004B1351">
        <w:rPr>
          <w:rFonts w:ascii="Times New Roman" w:eastAsia="宋体" w:hAnsi="Times New Roman" w:cs="Times New Roman"/>
          <w:sz w:val="20"/>
          <w:szCs w:val="20"/>
        </w:rPr>
        <w:t>eMTC</w:t>
      </w:r>
      <w:r>
        <w:rPr>
          <w:rFonts w:ascii="Times New Roman" w:eastAsia="宋体" w:hAnsi="Times New Roman" w:cs="Times New Roman"/>
          <w:sz w:val="20"/>
          <w:szCs w:val="20"/>
        </w:rPr>
        <w:t xml:space="preserve">/NB-IoT. W.r.t the NTN scenario, due to large RTT and fixed frame structure, lower system efficiency is foreseen in TDD mode and significant restriction on the scheduling is unavoidable with consideration on the “repetition”, which is used to ensure performance </w:t>
      </w:r>
      <w:r>
        <w:rPr>
          <w:rFonts w:ascii="Times New Roman" w:eastAsia="宋体" w:hAnsi="Times New Roman" w:cs="Times New Roman" w:hint="eastAsia"/>
          <w:sz w:val="20"/>
          <w:szCs w:val="20"/>
        </w:rPr>
        <w:t>for</w:t>
      </w:r>
      <w:r>
        <w:rPr>
          <w:rFonts w:ascii="Times New Roman" w:eastAsia="宋体" w:hAnsi="Times New Roman" w:cs="Times New Roman"/>
          <w:sz w:val="20"/>
          <w:szCs w:val="20"/>
        </w:rPr>
        <w:t xml:space="preserve"> DL/UL transmission. Therefore, similar as NR-NTN WI</w:t>
      </w:r>
      <w:r w:rsidR="00D43776">
        <w:rPr>
          <w:rFonts w:ascii="Times New Roman" w:eastAsia="宋体" w:hAnsi="Times New Roman" w:cs="Times New Roman"/>
          <w:sz w:val="20"/>
          <w:szCs w:val="20"/>
        </w:rPr>
        <w:t xml:space="preserve"> </w:t>
      </w:r>
      <w:r w:rsidR="00D43776">
        <w:rPr>
          <w:rFonts w:ascii="Times New Roman" w:eastAsia="宋体" w:hAnsi="Times New Roman" w:cs="Times New Roman"/>
          <w:sz w:val="20"/>
          <w:szCs w:val="20"/>
        </w:rPr>
        <w:fldChar w:fldCharType="begin"/>
      </w:r>
      <w:r w:rsidR="00D43776">
        <w:rPr>
          <w:rFonts w:ascii="Times New Roman" w:eastAsia="宋体" w:hAnsi="Times New Roman" w:cs="Times New Roman"/>
          <w:sz w:val="20"/>
          <w:szCs w:val="20"/>
        </w:rPr>
        <w:instrText xml:space="preserve"> REF _Ref47691381 \r \h </w:instrText>
      </w:r>
      <w:r w:rsidR="00D43776">
        <w:rPr>
          <w:rFonts w:ascii="Times New Roman" w:eastAsia="宋体" w:hAnsi="Times New Roman" w:cs="Times New Roman"/>
          <w:sz w:val="20"/>
          <w:szCs w:val="20"/>
        </w:rPr>
      </w:r>
      <w:r w:rsidR="00D43776">
        <w:rPr>
          <w:rFonts w:ascii="Times New Roman" w:eastAsia="宋体" w:hAnsi="Times New Roman" w:cs="Times New Roman"/>
          <w:sz w:val="20"/>
          <w:szCs w:val="20"/>
        </w:rPr>
        <w:fldChar w:fldCharType="separate"/>
      </w:r>
      <w:r w:rsidR="00D43776">
        <w:rPr>
          <w:rFonts w:ascii="Times New Roman" w:eastAsia="宋体" w:hAnsi="Times New Roman" w:cs="Times New Roman"/>
          <w:sz w:val="20"/>
          <w:szCs w:val="20"/>
        </w:rPr>
        <w:t>[10]</w:t>
      </w:r>
      <w:r w:rsidR="00D43776">
        <w:rPr>
          <w:rFonts w:ascii="Times New Roman" w:eastAsia="宋体" w:hAnsi="Times New Roman" w:cs="Times New Roman"/>
          <w:sz w:val="20"/>
          <w:szCs w:val="20"/>
        </w:rPr>
        <w:fldChar w:fldCharType="end"/>
      </w:r>
      <w:r>
        <w:rPr>
          <w:rFonts w:ascii="Times New Roman" w:eastAsia="宋体" w:hAnsi="Times New Roman" w:cs="Times New Roman"/>
          <w:sz w:val="20"/>
          <w:szCs w:val="20"/>
        </w:rPr>
        <w:t>, only the FDD is considered for satellite scenarios.</w:t>
      </w:r>
    </w:p>
    <w:p w14:paraId="235F1AA1" w14:textId="15E8BB4D" w:rsidR="00353080" w:rsidRDefault="00353080" w:rsidP="00353080">
      <w:pPr>
        <w:spacing w:line="240" w:lineRule="auto"/>
        <w:ind w:left="420"/>
        <w:rPr>
          <w:rFonts w:ascii="Times New Roman" w:eastAsia="宋体" w:hAnsi="Times New Roman"/>
          <w:i/>
          <w:sz w:val="20"/>
          <w:szCs w:val="20"/>
        </w:rPr>
      </w:pPr>
      <w:r>
        <w:rPr>
          <w:rFonts w:ascii="Times New Roman" w:eastAsia="宋体" w:hAnsi="Times New Roman"/>
          <w:b/>
          <w:i/>
          <w:sz w:val="20"/>
          <w:szCs w:val="20"/>
        </w:rPr>
        <w:t>Proposal 7:</w:t>
      </w:r>
      <w:r>
        <w:rPr>
          <w:rFonts w:ascii="Times New Roman" w:eastAsia="宋体" w:hAnsi="Times New Roman"/>
          <w:i/>
          <w:sz w:val="20"/>
          <w:szCs w:val="20"/>
        </w:rPr>
        <w:t xml:space="preserve"> Only the stand-alone mode is supported for NB-IoT </w:t>
      </w:r>
      <w:r>
        <w:rPr>
          <w:rFonts w:ascii="Times New Roman" w:eastAsia="宋体" w:hAnsi="Times New Roman" w:hint="eastAsia"/>
          <w:i/>
          <w:sz w:val="20"/>
          <w:szCs w:val="20"/>
        </w:rPr>
        <w:t>with</w:t>
      </w:r>
      <w:r>
        <w:rPr>
          <w:rFonts w:ascii="Times New Roman" w:eastAsia="宋体" w:hAnsi="Times New Roman"/>
          <w:i/>
          <w:sz w:val="20"/>
          <w:szCs w:val="20"/>
        </w:rPr>
        <w:t xml:space="preserve"> further investigation </w:t>
      </w:r>
      <w:r>
        <w:rPr>
          <w:rFonts w:ascii="Times New Roman" w:eastAsia="宋体" w:hAnsi="Times New Roman" w:hint="eastAsia"/>
          <w:i/>
          <w:sz w:val="20"/>
          <w:szCs w:val="20"/>
        </w:rPr>
        <w:t>on</w:t>
      </w:r>
      <w:r>
        <w:rPr>
          <w:rFonts w:ascii="Times New Roman" w:eastAsia="宋体" w:hAnsi="Times New Roman"/>
          <w:i/>
          <w:sz w:val="20"/>
          <w:szCs w:val="20"/>
        </w:rPr>
        <w:t xml:space="preserve"> </w:t>
      </w:r>
      <w:r w:rsidR="004B1351">
        <w:rPr>
          <w:rFonts w:ascii="Times New Roman" w:eastAsia="宋体" w:hAnsi="Times New Roman"/>
          <w:i/>
          <w:sz w:val="20"/>
          <w:szCs w:val="20"/>
        </w:rPr>
        <w:t>eMTC</w:t>
      </w:r>
      <w:r>
        <w:rPr>
          <w:rFonts w:ascii="Times New Roman" w:eastAsia="宋体" w:hAnsi="Times New Roman"/>
          <w:i/>
          <w:sz w:val="20"/>
          <w:szCs w:val="20"/>
        </w:rPr>
        <w:t>.</w:t>
      </w:r>
    </w:p>
    <w:p w14:paraId="0736DBD3" w14:textId="2CB9E5E5" w:rsidR="009048F1" w:rsidRPr="00353080" w:rsidRDefault="00353080" w:rsidP="00353080">
      <w:pPr>
        <w:spacing w:line="240" w:lineRule="auto"/>
        <w:ind w:left="420"/>
      </w:pPr>
      <w:r>
        <w:rPr>
          <w:rFonts w:ascii="Times New Roman" w:eastAsia="宋体" w:hAnsi="Times New Roman"/>
          <w:b/>
          <w:i/>
          <w:sz w:val="20"/>
          <w:szCs w:val="20"/>
        </w:rPr>
        <w:t>Proposal 8:</w:t>
      </w:r>
      <w:r>
        <w:rPr>
          <w:rFonts w:ascii="Times New Roman" w:eastAsia="宋体" w:hAnsi="Times New Roman"/>
          <w:i/>
          <w:sz w:val="20"/>
          <w:szCs w:val="20"/>
        </w:rPr>
        <w:t xml:space="preserve"> IoT-NTN with FDD can be prioritized in this SI.</w:t>
      </w:r>
    </w:p>
    <w:p w14:paraId="67FCBE06" w14:textId="77777777" w:rsidR="00103ADE" w:rsidRDefault="00E106CC">
      <w:pPr>
        <w:pStyle w:val="Heading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42E7ADC4" w14:textId="4088F2D1" w:rsidR="00E14889" w:rsidRDefault="00E14889" w:rsidP="00E14889">
      <w:pPr>
        <w:pStyle w:val="ListParagraph"/>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sidRPr="00E14889">
        <w:rPr>
          <w:rFonts w:ascii="Times New Roman" w:eastAsia="宋体" w:hAnsi="Times New Roman" w:cs="Times New Roman"/>
          <w:sz w:val="20"/>
          <w:szCs w:val="20"/>
        </w:rPr>
        <w:t xml:space="preserve">In this </w:t>
      </w:r>
      <w:r>
        <w:rPr>
          <w:rFonts w:ascii="Times New Roman" w:eastAsia="宋体" w:hAnsi="Times New Roman" w:cs="Times New Roman"/>
          <w:sz w:val="20"/>
          <w:szCs w:val="20"/>
        </w:rPr>
        <w:t xml:space="preserve">contribution, </w:t>
      </w:r>
      <w:r w:rsidR="00EF36B3">
        <w:rPr>
          <w:rFonts w:ascii="Times New Roman" w:eastAsia="宋体" w:hAnsi="Times New Roman" w:cs="Times New Roman"/>
          <w:sz w:val="20"/>
          <w:szCs w:val="20"/>
        </w:rPr>
        <w:t>discussion on assumption and potential enhancement w.r.t the IoT over NTN has been conducted with following proposals:</w:t>
      </w:r>
    </w:p>
    <w:p w14:paraId="56A171F8" w14:textId="77777777" w:rsidR="00097643" w:rsidRDefault="00097643" w:rsidP="00097643">
      <w:pPr>
        <w:spacing w:line="240" w:lineRule="auto"/>
        <w:ind w:left="420"/>
        <w:rPr>
          <w:rFonts w:ascii="Times New Roman" w:eastAsia="宋体" w:hAnsi="Times New Roman"/>
          <w:i/>
          <w:sz w:val="20"/>
          <w:szCs w:val="20"/>
        </w:rPr>
      </w:pPr>
      <w:r w:rsidRPr="004607D9">
        <w:rPr>
          <w:rFonts w:ascii="Times New Roman" w:eastAsia="宋体" w:hAnsi="Times New Roman"/>
          <w:b/>
          <w:i/>
          <w:sz w:val="20"/>
          <w:szCs w:val="20"/>
        </w:rPr>
        <w:t xml:space="preserve">Proposal </w:t>
      </w:r>
      <w:r>
        <w:rPr>
          <w:rFonts w:ascii="Times New Roman" w:eastAsia="宋体" w:hAnsi="Times New Roman"/>
          <w:b/>
          <w:i/>
          <w:sz w:val="20"/>
          <w:szCs w:val="20"/>
        </w:rPr>
        <w:t>1</w:t>
      </w:r>
      <w:r w:rsidRPr="004607D9">
        <w:rPr>
          <w:rFonts w:ascii="Times New Roman" w:eastAsia="宋体" w:hAnsi="Times New Roman"/>
          <w:b/>
          <w:i/>
          <w:sz w:val="20"/>
          <w:szCs w:val="20"/>
        </w:rPr>
        <w:t>:</w:t>
      </w:r>
      <w:r w:rsidRPr="004607D9">
        <w:rPr>
          <w:rFonts w:ascii="Times New Roman" w:eastAsia="宋体" w:hAnsi="Times New Roman"/>
          <w:i/>
          <w:sz w:val="20"/>
          <w:szCs w:val="20"/>
        </w:rPr>
        <w:t xml:space="preserve"> </w:t>
      </w:r>
      <w:r>
        <w:rPr>
          <w:rFonts w:ascii="Times New Roman" w:eastAsia="宋体" w:hAnsi="Times New Roman"/>
          <w:i/>
          <w:sz w:val="20"/>
          <w:szCs w:val="20"/>
        </w:rPr>
        <w:t>Both GEO/LEO with fixed and moving beam should be considered.</w:t>
      </w:r>
    </w:p>
    <w:p w14:paraId="0A5E9C2E" w14:textId="3A872457" w:rsidR="002F1213" w:rsidRDefault="002F1213" w:rsidP="002F1213">
      <w:pPr>
        <w:spacing w:line="240" w:lineRule="auto"/>
        <w:ind w:left="420"/>
        <w:rPr>
          <w:rFonts w:ascii="Times New Roman" w:eastAsia="宋体" w:hAnsi="Times New Roman"/>
          <w:i/>
          <w:sz w:val="20"/>
          <w:szCs w:val="20"/>
        </w:rPr>
      </w:pPr>
      <w:r>
        <w:rPr>
          <w:rFonts w:ascii="Times New Roman" w:eastAsia="宋体" w:hAnsi="Times New Roman"/>
          <w:b/>
          <w:i/>
          <w:sz w:val="20"/>
          <w:szCs w:val="20"/>
        </w:rPr>
        <w:t>Proposal 2:</w:t>
      </w:r>
      <w:r>
        <w:rPr>
          <w:rFonts w:ascii="Times New Roman" w:eastAsia="宋体" w:hAnsi="Times New Roman"/>
          <w:i/>
          <w:sz w:val="20"/>
          <w:szCs w:val="20"/>
        </w:rPr>
        <w:t xml:space="preserve"> Proper satellite RF parameters should be defined with consideration on the </w:t>
      </w:r>
      <w:r w:rsidR="00302CC3">
        <w:rPr>
          <w:rFonts w:ascii="Times New Roman" w:eastAsia="宋体" w:hAnsi="Times New Roman"/>
          <w:i/>
          <w:sz w:val="20"/>
          <w:szCs w:val="20"/>
        </w:rPr>
        <w:t xml:space="preserve">satellite’s </w:t>
      </w:r>
      <w:r>
        <w:rPr>
          <w:rFonts w:ascii="Times New Roman" w:eastAsia="宋体" w:hAnsi="Times New Roman"/>
          <w:i/>
          <w:sz w:val="20"/>
          <w:szCs w:val="20"/>
        </w:rPr>
        <w:t>cost/efficiency to support the IoT application.</w:t>
      </w:r>
    </w:p>
    <w:p w14:paraId="5DDD0DDE" w14:textId="77777777" w:rsidR="002F1213" w:rsidRPr="008748B9" w:rsidRDefault="002F1213" w:rsidP="002F1213">
      <w:pPr>
        <w:spacing w:line="240" w:lineRule="auto"/>
        <w:ind w:left="420"/>
        <w:rPr>
          <w:rFonts w:ascii="Times New Roman" w:eastAsia="宋体" w:hAnsi="Times New Roman" w:cs="Times New Roman"/>
          <w:sz w:val="20"/>
          <w:szCs w:val="20"/>
        </w:rPr>
      </w:pPr>
      <w:r>
        <w:rPr>
          <w:rFonts w:ascii="Times New Roman" w:eastAsia="宋体" w:hAnsi="Times New Roman"/>
          <w:b/>
          <w:i/>
          <w:sz w:val="20"/>
          <w:szCs w:val="20"/>
        </w:rPr>
        <w:t>Proposal 3:</w:t>
      </w:r>
      <w:r>
        <w:rPr>
          <w:rFonts w:ascii="Times New Roman" w:eastAsia="宋体" w:hAnsi="Times New Roman"/>
          <w:i/>
          <w:sz w:val="20"/>
          <w:szCs w:val="20"/>
        </w:rPr>
        <w:t xml:space="preserve"> Target scenarios for the application should be clarified with proper assumption on the channel condition.</w:t>
      </w:r>
    </w:p>
    <w:p w14:paraId="4929F0FE" w14:textId="77777777" w:rsidR="002F1213" w:rsidRDefault="002F1213" w:rsidP="002F1213">
      <w:pPr>
        <w:spacing w:line="240" w:lineRule="auto"/>
        <w:ind w:left="420"/>
        <w:rPr>
          <w:rFonts w:ascii="Times New Roman" w:eastAsia="宋体" w:hAnsi="Times New Roman"/>
          <w:i/>
          <w:sz w:val="20"/>
          <w:szCs w:val="20"/>
        </w:rPr>
      </w:pPr>
      <w:r>
        <w:rPr>
          <w:rFonts w:ascii="Times New Roman" w:eastAsia="宋体" w:hAnsi="Times New Roman"/>
          <w:b/>
          <w:i/>
          <w:sz w:val="20"/>
          <w:szCs w:val="20"/>
        </w:rPr>
        <w:t>Proposal 4:</w:t>
      </w:r>
      <w:r>
        <w:rPr>
          <w:rFonts w:ascii="Times New Roman" w:eastAsia="宋体" w:hAnsi="Times New Roman"/>
          <w:i/>
          <w:sz w:val="20"/>
          <w:szCs w:val="20"/>
        </w:rPr>
        <w:t xml:space="preserve"> The ITU requirements on UE density can be considered as the baseline for evaluation unless NTN-specific UE density for target commercial usage is defined.</w:t>
      </w:r>
    </w:p>
    <w:p w14:paraId="31423211" w14:textId="77777777" w:rsidR="002D08AF" w:rsidRDefault="002D08AF" w:rsidP="002D08AF">
      <w:pPr>
        <w:spacing w:line="240" w:lineRule="auto"/>
        <w:ind w:left="420"/>
        <w:rPr>
          <w:rFonts w:ascii="Times New Roman" w:eastAsia="宋体" w:hAnsi="Times New Roman"/>
          <w:i/>
          <w:sz w:val="20"/>
          <w:szCs w:val="20"/>
        </w:rPr>
      </w:pPr>
      <w:r>
        <w:rPr>
          <w:rFonts w:ascii="Times New Roman" w:eastAsia="宋体" w:hAnsi="Times New Roman"/>
          <w:b/>
          <w:i/>
          <w:sz w:val="20"/>
          <w:szCs w:val="20"/>
        </w:rPr>
        <w:t>Proposal 5:</w:t>
      </w:r>
      <w:r>
        <w:rPr>
          <w:rFonts w:ascii="Times New Roman" w:eastAsia="宋体" w:hAnsi="Times New Roman"/>
          <w:i/>
          <w:sz w:val="20"/>
          <w:szCs w:val="20"/>
        </w:rPr>
        <w:t xml:space="preserve"> The single antenna (linear polarization) and half-duplex for UE should be taken as baseline assumption.</w:t>
      </w:r>
    </w:p>
    <w:p w14:paraId="35BCB871" w14:textId="77777777" w:rsidR="005107C0" w:rsidRDefault="005107C0" w:rsidP="005107C0">
      <w:pPr>
        <w:spacing w:line="240" w:lineRule="auto"/>
        <w:ind w:left="420"/>
        <w:rPr>
          <w:rFonts w:ascii="Times New Roman" w:eastAsia="宋体" w:hAnsi="Times New Roman"/>
          <w:i/>
          <w:sz w:val="20"/>
          <w:szCs w:val="20"/>
        </w:rPr>
      </w:pPr>
      <w:r>
        <w:rPr>
          <w:rFonts w:ascii="Times New Roman" w:eastAsia="宋体" w:hAnsi="Times New Roman"/>
          <w:b/>
          <w:i/>
          <w:sz w:val="20"/>
          <w:szCs w:val="20"/>
        </w:rPr>
        <w:t>Proposal 6:</w:t>
      </w:r>
      <w:r>
        <w:rPr>
          <w:rFonts w:ascii="Times New Roman" w:eastAsia="宋体" w:hAnsi="Times New Roman"/>
          <w:i/>
          <w:sz w:val="20"/>
          <w:szCs w:val="20"/>
        </w:rPr>
        <w:t xml:space="preserve"> Investigation on the impacts and requirements along with the enabling of GNSS for IoT device is needed.</w:t>
      </w:r>
    </w:p>
    <w:p w14:paraId="09887EF1" w14:textId="6B026B6E" w:rsidR="000F388F" w:rsidRDefault="000F388F" w:rsidP="000F388F">
      <w:pPr>
        <w:spacing w:line="240" w:lineRule="auto"/>
        <w:ind w:left="420"/>
        <w:rPr>
          <w:rFonts w:ascii="Times New Roman" w:eastAsia="宋体" w:hAnsi="Times New Roman"/>
          <w:i/>
          <w:sz w:val="20"/>
          <w:szCs w:val="20"/>
        </w:rPr>
      </w:pPr>
      <w:r>
        <w:rPr>
          <w:rFonts w:ascii="Times New Roman" w:eastAsia="宋体" w:hAnsi="Times New Roman"/>
          <w:b/>
          <w:i/>
          <w:sz w:val="20"/>
          <w:szCs w:val="20"/>
        </w:rPr>
        <w:t>Proposal 7:</w:t>
      </w:r>
      <w:r>
        <w:rPr>
          <w:rFonts w:ascii="Times New Roman" w:eastAsia="宋体" w:hAnsi="Times New Roman"/>
          <w:i/>
          <w:sz w:val="20"/>
          <w:szCs w:val="20"/>
        </w:rPr>
        <w:t xml:space="preserve"> Only the stand-alone mode is supported for NB-IoT </w:t>
      </w:r>
      <w:r>
        <w:rPr>
          <w:rFonts w:ascii="Times New Roman" w:eastAsia="宋体" w:hAnsi="Times New Roman" w:hint="eastAsia"/>
          <w:i/>
          <w:sz w:val="20"/>
          <w:szCs w:val="20"/>
        </w:rPr>
        <w:t>with</w:t>
      </w:r>
      <w:r>
        <w:rPr>
          <w:rFonts w:ascii="Times New Roman" w:eastAsia="宋体" w:hAnsi="Times New Roman"/>
          <w:i/>
          <w:sz w:val="20"/>
          <w:szCs w:val="20"/>
        </w:rPr>
        <w:t xml:space="preserve"> further investigation </w:t>
      </w:r>
      <w:r>
        <w:rPr>
          <w:rFonts w:ascii="Times New Roman" w:eastAsia="宋体" w:hAnsi="Times New Roman" w:hint="eastAsia"/>
          <w:i/>
          <w:sz w:val="20"/>
          <w:szCs w:val="20"/>
        </w:rPr>
        <w:t>on</w:t>
      </w:r>
      <w:r>
        <w:rPr>
          <w:rFonts w:ascii="Times New Roman" w:eastAsia="宋体" w:hAnsi="Times New Roman"/>
          <w:i/>
          <w:sz w:val="20"/>
          <w:szCs w:val="20"/>
        </w:rPr>
        <w:t xml:space="preserve"> </w:t>
      </w:r>
      <w:r w:rsidR="004B1351">
        <w:rPr>
          <w:rFonts w:ascii="Times New Roman" w:eastAsia="宋体" w:hAnsi="Times New Roman"/>
          <w:i/>
          <w:sz w:val="20"/>
          <w:szCs w:val="20"/>
        </w:rPr>
        <w:t>eMTC</w:t>
      </w:r>
      <w:r>
        <w:rPr>
          <w:rFonts w:ascii="Times New Roman" w:eastAsia="宋体" w:hAnsi="Times New Roman"/>
          <w:i/>
          <w:sz w:val="20"/>
          <w:szCs w:val="20"/>
        </w:rPr>
        <w:t>.</w:t>
      </w:r>
      <w:r w:rsidR="005F4067">
        <w:rPr>
          <w:rFonts w:ascii="Times New Roman" w:eastAsia="宋体" w:hAnsi="Times New Roman"/>
          <w:i/>
          <w:sz w:val="20"/>
          <w:szCs w:val="20"/>
        </w:rPr>
        <w:t xml:space="preserve"> </w:t>
      </w:r>
    </w:p>
    <w:p w14:paraId="7A682CB8" w14:textId="7C79CACD" w:rsidR="000F388F" w:rsidRPr="000F388F" w:rsidRDefault="000F388F" w:rsidP="005107C0">
      <w:pPr>
        <w:spacing w:line="240" w:lineRule="auto"/>
        <w:ind w:left="420"/>
        <w:rPr>
          <w:rFonts w:ascii="Times New Roman" w:eastAsia="宋体" w:hAnsi="Times New Roman" w:cs="Times New Roman"/>
          <w:sz w:val="20"/>
          <w:szCs w:val="20"/>
        </w:rPr>
      </w:pPr>
      <w:r>
        <w:rPr>
          <w:rFonts w:ascii="Times New Roman" w:eastAsia="宋体" w:hAnsi="Times New Roman"/>
          <w:b/>
          <w:i/>
          <w:sz w:val="20"/>
          <w:szCs w:val="20"/>
        </w:rPr>
        <w:t>Proposal 8:</w:t>
      </w:r>
      <w:r>
        <w:rPr>
          <w:rFonts w:ascii="Times New Roman" w:eastAsia="宋体" w:hAnsi="Times New Roman"/>
          <w:i/>
          <w:sz w:val="20"/>
          <w:szCs w:val="20"/>
        </w:rPr>
        <w:t xml:space="preserve"> IoT-NTN with FDD can be prioritized in this SI.</w:t>
      </w:r>
    </w:p>
    <w:p w14:paraId="7ADE8CFE" w14:textId="77777777" w:rsidR="00103ADE" w:rsidRDefault="00E106CC">
      <w:pPr>
        <w:pStyle w:val="Heading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p>
    <w:p w14:paraId="043B9FD4" w14:textId="7CDC6071" w:rsidR="00DC3FC5" w:rsidRDefault="00DC3FC5" w:rsidP="00DC3FC5">
      <w:pPr>
        <w:pStyle w:val="ListParagraph1"/>
        <w:numPr>
          <w:ilvl w:val="0"/>
          <w:numId w:val="9"/>
        </w:numPr>
        <w:spacing w:after="0" w:line="240" w:lineRule="auto"/>
        <w:ind w:left="505" w:hanging="505"/>
        <w:rPr>
          <w:rFonts w:ascii="Times New Roman" w:hAnsi="Times New Roman"/>
          <w:sz w:val="20"/>
          <w:szCs w:val="20"/>
        </w:rPr>
      </w:pPr>
      <w:bookmarkStart w:id="8" w:name="_Ref47691758"/>
      <w:bookmarkStart w:id="9" w:name="_Ref40282619"/>
      <w:bookmarkStart w:id="10" w:name="_Ref47684515"/>
      <w:bookmarkStart w:id="11" w:name="_Ref47684956"/>
      <w:r w:rsidRPr="00DC3FC5">
        <w:rPr>
          <w:rFonts w:ascii="Times New Roman" w:hAnsi="Times New Roman"/>
          <w:sz w:val="20"/>
          <w:szCs w:val="20"/>
        </w:rPr>
        <w:t>RP-19323</w:t>
      </w:r>
      <w:r>
        <w:rPr>
          <w:rFonts w:ascii="Times New Roman" w:hAnsi="Times New Roman"/>
          <w:sz w:val="20"/>
          <w:szCs w:val="20"/>
        </w:rPr>
        <w:t>5</w:t>
      </w:r>
      <w:r w:rsidRPr="00DC3FC5">
        <w:rPr>
          <w:rFonts w:ascii="Times New Roman" w:hAnsi="Times New Roman"/>
          <w:sz w:val="20"/>
          <w:szCs w:val="20"/>
        </w:rPr>
        <w:t xml:space="preserve"> </w:t>
      </w:r>
      <w:r w:rsidR="001B7F8A">
        <w:rPr>
          <w:rFonts w:ascii="Times New Roman" w:hAnsi="Times New Roman"/>
          <w:sz w:val="20"/>
          <w:szCs w:val="20"/>
        </w:rPr>
        <w:t>S</w:t>
      </w:r>
      <w:r w:rsidRPr="00DC3FC5">
        <w:rPr>
          <w:rFonts w:ascii="Times New Roman" w:hAnsi="Times New Roman"/>
          <w:sz w:val="20"/>
          <w:szCs w:val="20"/>
        </w:rPr>
        <w:t xml:space="preserve">tudy </w:t>
      </w:r>
      <w:r w:rsidR="00635664">
        <w:rPr>
          <w:rFonts w:ascii="Times New Roman" w:hAnsi="Times New Roman"/>
          <w:sz w:val="20"/>
          <w:szCs w:val="20"/>
        </w:rPr>
        <w:t>Item</w:t>
      </w:r>
      <w:r w:rsidRPr="00DC3FC5">
        <w:rPr>
          <w:rFonts w:ascii="Times New Roman" w:hAnsi="Times New Roman"/>
          <w:sz w:val="20"/>
          <w:szCs w:val="20"/>
        </w:rPr>
        <w:t xml:space="preserve"> on NB-IoT/</w:t>
      </w:r>
      <w:r w:rsidR="00875DB6" w:rsidRPr="00DC3FC5">
        <w:rPr>
          <w:rFonts w:ascii="Times New Roman" w:hAnsi="Times New Roman"/>
          <w:sz w:val="20"/>
          <w:szCs w:val="20"/>
        </w:rPr>
        <w:t>eMTC</w:t>
      </w:r>
      <w:r w:rsidRPr="00DC3FC5">
        <w:rPr>
          <w:rFonts w:ascii="Times New Roman" w:hAnsi="Times New Roman"/>
          <w:sz w:val="20"/>
          <w:szCs w:val="20"/>
        </w:rPr>
        <w:t xml:space="preserve"> support for NTN</w:t>
      </w:r>
      <w:bookmarkEnd w:id="8"/>
    </w:p>
    <w:p w14:paraId="5B50E4B1" w14:textId="17CEB57A" w:rsidR="001802E3" w:rsidRPr="00DA050D" w:rsidRDefault="001802E3" w:rsidP="001802E3">
      <w:pPr>
        <w:pStyle w:val="ListParagraph1"/>
        <w:numPr>
          <w:ilvl w:val="0"/>
          <w:numId w:val="9"/>
        </w:numPr>
        <w:spacing w:after="0" w:line="240" w:lineRule="auto"/>
        <w:ind w:left="505" w:hanging="505"/>
        <w:rPr>
          <w:rFonts w:ascii="Times New Roman" w:hAnsi="Times New Roman"/>
          <w:sz w:val="20"/>
          <w:szCs w:val="20"/>
        </w:rPr>
      </w:pPr>
      <w:bookmarkStart w:id="12" w:name="_Ref47688277"/>
      <w:r w:rsidRPr="00DA050D">
        <w:rPr>
          <w:rFonts w:ascii="Times New Roman" w:hAnsi="Times New Roman"/>
          <w:sz w:val="20"/>
          <w:szCs w:val="20"/>
        </w:rPr>
        <w:lastRenderedPageBreak/>
        <w:t>TR38.</w:t>
      </w:r>
      <w:r>
        <w:rPr>
          <w:rFonts w:ascii="Times New Roman" w:hAnsi="Times New Roman"/>
          <w:sz w:val="20"/>
          <w:szCs w:val="20"/>
        </w:rPr>
        <w:t>821</w:t>
      </w:r>
      <w:r w:rsidRPr="00DA050D">
        <w:rPr>
          <w:rFonts w:ascii="Times New Roman" w:hAnsi="Times New Roman"/>
          <w:sz w:val="20"/>
          <w:szCs w:val="20"/>
        </w:rPr>
        <w:t xml:space="preserve"> </w:t>
      </w:r>
      <w:r>
        <w:rPr>
          <w:rFonts w:ascii="Times New Roman" w:hAnsi="Times New Roman"/>
          <w:sz w:val="20"/>
          <w:szCs w:val="20"/>
        </w:rPr>
        <w:t>Solution for NR to support NTN (Release 16)</w:t>
      </w:r>
      <w:bookmarkEnd w:id="12"/>
    </w:p>
    <w:p w14:paraId="724C498B" w14:textId="45EB2C15" w:rsidR="00103ADE" w:rsidRDefault="00DA050D" w:rsidP="00DA050D">
      <w:pPr>
        <w:pStyle w:val="ListParagraph1"/>
        <w:numPr>
          <w:ilvl w:val="0"/>
          <w:numId w:val="9"/>
        </w:numPr>
        <w:spacing w:after="0" w:line="240" w:lineRule="auto"/>
        <w:ind w:left="505" w:hanging="505"/>
        <w:rPr>
          <w:rFonts w:ascii="Times New Roman" w:hAnsi="Times New Roman"/>
          <w:sz w:val="20"/>
          <w:szCs w:val="20"/>
        </w:rPr>
      </w:pPr>
      <w:bookmarkStart w:id="13" w:name="_Ref47687051"/>
      <w:bookmarkEnd w:id="9"/>
      <w:bookmarkEnd w:id="10"/>
      <w:bookmarkEnd w:id="11"/>
      <w:r w:rsidRPr="00DA050D">
        <w:rPr>
          <w:rFonts w:ascii="Times New Roman" w:hAnsi="Times New Roman"/>
          <w:sz w:val="20"/>
          <w:szCs w:val="20"/>
        </w:rPr>
        <w:t>ITU-R P.833-8 Attenuation in vegetation</w:t>
      </w:r>
      <w:bookmarkEnd w:id="13"/>
    </w:p>
    <w:p w14:paraId="659356C3" w14:textId="2DE79E62" w:rsidR="002A294D" w:rsidRPr="002A294D" w:rsidRDefault="002A294D" w:rsidP="009E3AC0">
      <w:pPr>
        <w:pStyle w:val="ListParagraph1"/>
        <w:numPr>
          <w:ilvl w:val="0"/>
          <w:numId w:val="9"/>
        </w:numPr>
        <w:spacing w:after="0" w:line="240" w:lineRule="auto"/>
        <w:ind w:left="505" w:hanging="505"/>
        <w:rPr>
          <w:rFonts w:ascii="Times New Roman" w:hAnsi="Times New Roman"/>
          <w:sz w:val="20"/>
          <w:szCs w:val="20"/>
        </w:rPr>
      </w:pPr>
      <w:bookmarkStart w:id="14" w:name="_Ref54104810"/>
      <w:r w:rsidRPr="002A294D">
        <w:rPr>
          <w:rFonts w:ascii="Times New Roman" w:hAnsi="Times New Roman"/>
          <w:sz w:val="20"/>
          <w:szCs w:val="20"/>
        </w:rPr>
        <w:t xml:space="preserve">TR38.811 </w:t>
      </w:r>
      <w:bookmarkStart w:id="15" w:name="_Ref47685616"/>
      <w:r w:rsidRPr="002A294D">
        <w:rPr>
          <w:rFonts w:ascii="Times New Roman" w:hAnsi="Times New Roman" w:hint="eastAsia"/>
          <w:sz w:val="20"/>
          <w:szCs w:val="20"/>
        </w:rPr>
        <w:t xml:space="preserve">Study on </w:t>
      </w:r>
      <w:r w:rsidRPr="002A294D">
        <w:rPr>
          <w:rFonts w:ascii="Times New Roman" w:hAnsi="Times New Roman"/>
          <w:sz w:val="20"/>
          <w:szCs w:val="20"/>
        </w:rPr>
        <w:t xml:space="preserve">New Radio </w:t>
      </w:r>
      <w:r w:rsidRPr="002A294D">
        <w:rPr>
          <w:rFonts w:ascii="Times New Roman" w:hAnsi="Times New Roman" w:hint="eastAsia"/>
          <w:sz w:val="20"/>
          <w:szCs w:val="20"/>
        </w:rPr>
        <w:t xml:space="preserve">(NR) </w:t>
      </w:r>
      <w:r w:rsidRPr="002A294D">
        <w:rPr>
          <w:rFonts w:ascii="Times New Roman" w:hAnsi="Times New Roman"/>
          <w:sz w:val="20"/>
          <w:szCs w:val="20"/>
        </w:rPr>
        <w:t>to support non-terrestrial networks</w:t>
      </w:r>
      <w:r w:rsidRPr="002A294D" w:rsidDel="0019687C">
        <w:rPr>
          <w:rFonts w:ascii="Times New Roman" w:hAnsi="Times New Roman"/>
          <w:sz w:val="20"/>
          <w:szCs w:val="20"/>
        </w:rPr>
        <w:t xml:space="preserve"> </w:t>
      </w:r>
      <w:r>
        <w:rPr>
          <w:rFonts w:ascii="Times New Roman" w:hAnsi="Times New Roman"/>
          <w:sz w:val="20"/>
          <w:szCs w:val="20"/>
        </w:rPr>
        <w:t>(Release 15)</w:t>
      </w:r>
      <w:bookmarkEnd w:id="14"/>
    </w:p>
    <w:p w14:paraId="6A05A28C" w14:textId="60746EA6" w:rsidR="00823DFD" w:rsidRPr="002A294D" w:rsidRDefault="00823DFD" w:rsidP="009E3AC0">
      <w:pPr>
        <w:pStyle w:val="ListParagraph1"/>
        <w:numPr>
          <w:ilvl w:val="0"/>
          <w:numId w:val="9"/>
        </w:numPr>
        <w:spacing w:after="0" w:line="240" w:lineRule="auto"/>
        <w:ind w:left="505" w:hanging="505"/>
        <w:rPr>
          <w:rFonts w:ascii="Times New Roman" w:hAnsi="Times New Roman"/>
          <w:sz w:val="20"/>
          <w:szCs w:val="20"/>
        </w:rPr>
      </w:pPr>
      <w:bookmarkStart w:id="16" w:name="_Ref54105124"/>
      <w:r w:rsidRPr="002A294D">
        <w:rPr>
          <w:rFonts w:ascii="Times New Roman" w:hAnsi="Times New Roman"/>
          <w:sz w:val="20"/>
          <w:szCs w:val="20"/>
        </w:rPr>
        <w:t>TR38.901 Study on channel model for frequencies from 0.5 to 100 GHz</w:t>
      </w:r>
      <w:bookmarkEnd w:id="15"/>
      <w:bookmarkEnd w:id="16"/>
    </w:p>
    <w:p w14:paraId="55B31C7D" w14:textId="5C4EEB54" w:rsidR="005C4D8D" w:rsidRDefault="005C4D8D" w:rsidP="005C4D8D">
      <w:pPr>
        <w:pStyle w:val="ListParagraph1"/>
        <w:numPr>
          <w:ilvl w:val="0"/>
          <w:numId w:val="9"/>
        </w:numPr>
        <w:spacing w:after="0" w:line="240" w:lineRule="auto"/>
        <w:ind w:left="505" w:hanging="505"/>
        <w:rPr>
          <w:rFonts w:ascii="Times New Roman" w:hAnsi="Times New Roman"/>
          <w:sz w:val="20"/>
          <w:szCs w:val="20"/>
        </w:rPr>
      </w:pPr>
      <w:bookmarkStart w:id="17" w:name="_Ref47687321"/>
      <w:r w:rsidRPr="005C4D8D">
        <w:rPr>
          <w:rFonts w:ascii="Times New Roman" w:hAnsi="Times New Roman"/>
          <w:sz w:val="20"/>
          <w:szCs w:val="20"/>
        </w:rPr>
        <w:t>RP-191524</w:t>
      </w:r>
      <w:r w:rsidR="003038EF">
        <w:rPr>
          <w:rFonts w:ascii="Times New Roman" w:hAnsi="Times New Roman"/>
          <w:sz w:val="20"/>
          <w:szCs w:val="20"/>
        </w:rPr>
        <w:t xml:space="preserve"> </w:t>
      </w:r>
      <w:r w:rsidR="003038EF" w:rsidRPr="003038EF">
        <w:rPr>
          <w:rFonts w:ascii="Times New Roman" w:hAnsi="Times New Roman"/>
          <w:sz w:val="20"/>
          <w:szCs w:val="20"/>
        </w:rPr>
        <w:t>3GPP ITU-R Contribution - Final IMT-2020 Submission Overview</w:t>
      </w:r>
      <w:bookmarkEnd w:id="17"/>
    </w:p>
    <w:p w14:paraId="2A2909F6" w14:textId="7D76FA04" w:rsidR="009A3E27" w:rsidRDefault="005F79AE" w:rsidP="005F79AE">
      <w:pPr>
        <w:pStyle w:val="ListParagraph1"/>
        <w:numPr>
          <w:ilvl w:val="0"/>
          <w:numId w:val="9"/>
        </w:numPr>
        <w:spacing w:after="0" w:line="240" w:lineRule="auto"/>
        <w:ind w:left="505" w:hanging="505"/>
        <w:rPr>
          <w:rFonts w:ascii="Times New Roman" w:hAnsi="Times New Roman"/>
          <w:sz w:val="20"/>
          <w:szCs w:val="20"/>
        </w:rPr>
      </w:pPr>
      <w:bookmarkStart w:id="18" w:name="_Ref54105683"/>
      <w:r w:rsidRPr="005F79AE">
        <w:rPr>
          <w:rFonts w:ascii="Times New Roman" w:hAnsi="Times New Roman"/>
          <w:sz w:val="20"/>
          <w:szCs w:val="20"/>
        </w:rPr>
        <w:t>R1-2008856 Discussion on power consumption and NPRACH capacity for NTN</w:t>
      </w:r>
      <w:bookmarkEnd w:id="18"/>
    </w:p>
    <w:p w14:paraId="0554739E" w14:textId="728F9E8C" w:rsidR="00336E24" w:rsidRDefault="007620CD" w:rsidP="004C432A">
      <w:pPr>
        <w:pStyle w:val="ListParagraph1"/>
        <w:numPr>
          <w:ilvl w:val="0"/>
          <w:numId w:val="9"/>
        </w:numPr>
        <w:spacing w:after="0" w:line="240" w:lineRule="auto"/>
        <w:ind w:left="505" w:hanging="505"/>
        <w:rPr>
          <w:rFonts w:ascii="Times New Roman" w:hAnsi="Times New Roman"/>
          <w:sz w:val="20"/>
          <w:szCs w:val="20"/>
        </w:rPr>
      </w:pPr>
      <w:bookmarkStart w:id="19" w:name="_Ref14051"/>
      <w:r w:rsidRPr="00336E24">
        <w:rPr>
          <w:rFonts w:ascii="Times New Roman" w:hAnsi="Times New Roman"/>
          <w:sz w:val="20"/>
          <w:szCs w:val="20"/>
        </w:rPr>
        <w:t>TR 45.820 v1.3.0, “Cellular System Support for Ultra Low Complexity and Low Throughput Internet of Things”</w:t>
      </w:r>
      <w:bookmarkEnd w:id="19"/>
    </w:p>
    <w:p w14:paraId="62B57485" w14:textId="3B16C57C" w:rsidR="00336E24" w:rsidRPr="00336E24" w:rsidRDefault="00336E24" w:rsidP="004C432A">
      <w:pPr>
        <w:pStyle w:val="ListParagraph1"/>
        <w:numPr>
          <w:ilvl w:val="0"/>
          <w:numId w:val="9"/>
        </w:numPr>
        <w:spacing w:after="0" w:line="240" w:lineRule="auto"/>
        <w:ind w:left="505" w:hanging="505"/>
        <w:rPr>
          <w:rFonts w:ascii="Times New Roman" w:hAnsi="Times New Roman"/>
          <w:sz w:val="20"/>
          <w:szCs w:val="20"/>
        </w:rPr>
      </w:pPr>
      <w:bookmarkStart w:id="20" w:name="_Ref54106763"/>
      <w:r>
        <w:rPr>
          <w:rFonts w:ascii="Times New Roman" w:hAnsi="Times New Roman"/>
          <w:sz w:val="20"/>
          <w:szCs w:val="20"/>
        </w:rPr>
        <w:t>TR 36.888 Machine-Type communication (MTC) User equipment (UEs) based on LTE (Rel-12)</w:t>
      </w:r>
      <w:bookmarkEnd w:id="20"/>
    </w:p>
    <w:p w14:paraId="0D9EB790" w14:textId="15152BB9" w:rsidR="00336E24" w:rsidRPr="00336E24" w:rsidRDefault="00DC3FC5" w:rsidP="00EB65A1">
      <w:pPr>
        <w:pStyle w:val="ListParagraph1"/>
        <w:numPr>
          <w:ilvl w:val="0"/>
          <w:numId w:val="9"/>
        </w:numPr>
        <w:spacing w:after="0" w:line="240" w:lineRule="auto"/>
        <w:ind w:left="505" w:hanging="505"/>
        <w:rPr>
          <w:rFonts w:ascii="Times New Roman" w:hAnsi="Times New Roman"/>
          <w:sz w:val="20"/>
          <w:szCs w:val="20"/>
        </w:rPr>
      </w:pPr>
      <w:bookmarkStart w:id="21" w:name="_Ref47691381"/>
      <w:r w:rsidRPr="00336E24">
        <w:rPr>
          <w:rFonts w:ascii="Times New Roman" w:hAnsi="Times New Roman"/>
          <w:sz w:val="20"/>
          <w:szCs w:val="20"/>
        </w:rPr>
        <w:t>RP-193234 WI for solutions for NR to support non-terrestrial networks (NTN), RAN#86</w:t>
      </w:r>
      <w:bookmarkEnd w:id="21"/>
    </w:p>
    <w:sectPr w:rsidR="00336E24" w:rsidRPr="00336E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FDEA3" w14:textId="77777777" w:rsidR="002A0C75" w:rsidRDefault="002A0C75" w:rsidP="00885657">
      <w:pPr>
        <w:spacing w:after="0" w:line="240" w:lineRule="auto"/>
      </w:pPr>
      <w:r>
        <w:separator/>
      </w:r>
    </w:p>
  </w:endnote>
  <w:endnote w:type="continuationSeparator" w:id="0">
    <w:p w14:paraId="470B0A06" w14:textId="77777777" w:rsidR="002A0C75" w:rsidRDefault="002A0C75" w:rsidP="008856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3F9D5" w14:textId="77777777" w:rsidR="002A0C75" w:rsidRDefault="002A0C75" w:rsidP="00885657">
      <w:pPr>
        <w:spacing w:after="0" w:line="240" w:lineRule="auto"/>
      </w:pPr>
      <w:r>
        <w:separator/>
      </w:r>
    </w:p>
  </w:footnote>
  <w:footnote w:type="continuationSeparator" w:id="0">
    <w:p w14:paraId="503106AA" w14:textId="77777777" w:rsidR="002A0C75" w:rsidRDefault="002A0C75" w:rsidP="008856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5E067EA"/>
    <w:multiLevelType w:val="singleLevel"/>
    <w:tmpl w:val="85E067EA"/>
    <w:lvl w:ilvl="0">
      <w:start w:val="1"/>
      <w:numFmt w:val="decimal"/>
      <w:lvlText w:val="(%1)"/>
      <w:lvlJc w:val="left"/>
      <w:pPr>
        <w:tabs>
          <w:tab w:val="left" w:pos="732"/>
        </w:tabs>
        <w:ind w:left="420"/>
      </w:pPr>
    </w:lvl>
  </w:abstractNum>
  <w:abstractNum w:abstractNumId="1" w15:restartNumberingAfterBreak="0">
    <w:nsid w:val="C4012F31"/>
    <w:multiLevelType w:val="singleLevel"/>
    <w:tmpl w:val="C4012F31"/>
    <w:lvl w:ilvl="0">
      <w:start w:val="1"/>
      <w:numFmt w:val="decimal"/>
      <w:suff w:val="space"/>
      <w:lvlText w:val="(%1)"/>
      <w:lvlJc w:val="left"/>
    </w:lvl>
  </w:abstractNum>
  <w:abstractNum w:abstractNumId="2" w15:restartNumberingAfterBreak="0">
    <w:nsid w:val="02552047"/>
    <w:multiLevelType w:val="multilevel"/>
    <w:tmpl w:val="02552047"/>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3ED4662"/>
    <w:multiLevelType w:val="hybridMultilevel"/>
    <w:tmpl w:val="755A766C"/>
    <w:lvl w:ilvl="0" w:tplc="03B81AC6">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045A0D89"/>
    <w:multiLevelType w:val="hybridMultilevel"/>
    <w:tmpl w:val="D7C8B3E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49A3CF0"/>
    <w:multiLevelType w:val="hybridMultilevel"/>
    <w:tmpl w:val="EF202C12"/>
    <w:lvl w:ilvl="0" w:tplc="04090001">
      <w:start w:val="1"/>
      <w:numFmt w:val="bullet"/>
      <w:lvlText w:val=""/>
      <w:lvlJc w:val="left"/>
      <w:pPr>
        <w:ind w:left="1700" w:hanging="420"/>
      </w:pPr>
      <w:rPr>
        <w:rFonts w:ascii="Wingdings" w:hAnsi="Wingdings" w:hint="default"/>
      </w:rPr>
    </w:lvl>
    <w:lvl w:ilvl="1" w:tplc="04090003" w:tentative="1">
      <w:start w:val="1"/>
      <w:numFmt w:val="bullet"/>
      <w:lvlText w:val=""/>
      <w:lvlJc w:val="left"/>
      <w:pPr>
        <w:ind w:left="2120" w:hanging="420"/>
      </w:pPr>
      <w:rPr>
        <w:rFonts w:ascii="Wingdings" w:hAnsi="Wingdings" w:hint="default"/>
      </w:rPr>
    </w:lvl>
    <w:lvl w:ilvl="2" w:tplc="04090005" w:tentative="1">
      <w:start w:val="1"/>
      <w:numFmt w:val="bullet"/>
      <w:lvlText w:val=""/>
      <w:lvlJc w:val="left"/>
      <w:pPr>
        <w:ind w:left="2540" w:hanging="420"/>
      </w:pPr>
      <w:rPr>
        <w:rFonts w:ascii="Wingdings" w:hAnsi="Wingdings" w:hint="default"/>
      </w:rPr>
    </w:lvl>
    <w:lvl w:ilvl="3" w:tplc="04090001" w:tentative="1">
      <w:start w:val="1"/>
      <w:numFmt w:val="bullet"/>
      <w:lvlText w:val=""/>
      <w:lvlJc w:val="left"/>
      <w:pPr>
        <w:ind w:left="2960" w:hanging="420"/>
      </w:pPr>
      <w:rPr>
        <w:rFonts w:ascii="Wingdings" w:hAnsi="Wingdings" w:hint="default"/>
      </w:rPr>
    </w:lvl>
    <w:lvl w:ilvl="4" w:tplc="04090003" w:tentative="1">
      <w:start w:val="1"/>
      <w:numFmt w:val="bullet"/>
      <w:lvlText w:val=""/>
      <w:lvlJc w:val="left"/>
      <w:pPr>
        <w:ind w:left="3380" w:hanging="420"/>
      </w:pPr>
      <w:rPr>
        <w:rFonts w:ascii="Wingdings" w:hAnsi="Wingdings" w:hint="default"/>
      </w:rPr>
    </w:lvl>
    <w:lvl w:ilvl="5" w:tplc="04090005" w:tentative="1">
      <w:start w:val="1"/>
      <w:numFmt w:val="bullet"/>
      <w:lvlText w:val=""/>
      <w:lvlJc w:val="left"/>
      <w:pPr>
        <w:ind w:left="3800" w:hanging="420"/>
      </w:pPr>
      <w:rPr>
        <w:rFonts w:ascii="Wingdings" w:hAnsi="Wingdings" w:hint="default"/>
      </w:rPr>
    </w:lvl>
    <w:lvl w:ilvl="6" w:tplc="04090001" w:tentative="1">
      <w:start w:val="1"/>
      <w:numFmt w:val="bullet"/>
      <w:lvlText w:val=""/>
      <w:lvlJc w:val="left"/>
      <w:pPr>
        <w:ind w:left="4220" w:hanging="420"/>
      </w:pPr>
      <w:rPr>
        <w:rFonts w:ascii="Wingdings" w:hAnsi="Wingdings" w:hint="default"/>
      </w:rPr>
    </w:lvl>
    <w:lvl w:ilvl="7" w:tplc="04090003" w:tentative="1">
      <w:start w:val="1"/>
      <w:numFmt w:val="bullet"/>
      <w:lvlText w:val=""/>
      <w:lvlJc w:val="left"/>
      <w:pPr>
        <w:ind w:left="4640" w:hanging="420"/>
      </w:pPr>
      <w:rPr>
        <w:rFonts w:ascii="Wingdings" w:hAnsi="Wingdings" w:hint="default"/>
      </w:rPr>
    </w:lvl>
    <w:lvl w:ilvl="8" w:tplc="04090005" w:tentative="1">
      <w:start w:val="1"/>
      <w:numFmt w:val="bullet"/>
      <w:lvlText w:val=""/>
      <w:lvlJc w:val="left"/>
      <w:pPr>
        <w:ind w:left="5060" w:hanging="420"/>
      </w:pPr>
      <w:rPr>
        <w:rFonts w:ascii="Wingdings" w:hAnsi="Wingdings" w:hint="default"/>
      </w:rPr>
    </w:lvl>
  </w:abstractNum>
  <w:abstractNum w:abstractNumId="6" w15:restartNumberingAfterBreak="0">
    <w:nsid w:val="06EF37B6"/>
    <w:multiLevelType w:val="hybridMultilevel"/>
    <w:tmpl w:val="0B1C8310"/>
    <w:lvl w:ilvl="0" w:tplc="743ECD1E">
      <w:start w:val="1"/>
      <w:numFmt w:val="bullet"/>
      <w:lvlText w:val=""/>
      <w:lvlJc w:val="left"/>
      <w:pPr>
        <w:ind w:left="780" w:hanging="360"/>
      </w:pPr>
      <w:rPr>
        <w:rFonts w:ascii="Symbol" w:hAnsi="Symbol" w:hint="default"/>
        <w:lang w:val="en-US"/>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097B56C5"/>
    <w:multiLevelType w:val="hybridMultilevel"/>
    <w:tmpl w:val="8FF87FCC"/>
    <w:lvl w:ilvl="0" w:tplc="0409000F">
      <w:start w:val="1"/>
      <w:numFmt w:val="decimal"/>
      <w:lvlText w:val="%1."/>
      <w:lvlJc w:val="left"/>
      <w:pPr>
        <w:ind w:left="1200" w:hanging="420"/>
      </w:pPr>
      <w:rPr>
        <w:rFont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8" w15:restartNumberingAfterBreak="0">
    <w:nsid w:val="0BC5313F"/>
    <w:multiLevelType w:val="hybridMultilevel"/>
    <w:tmpl w:val="1F58F86E"/>
    <w:lvl w:ilvl="0" w:tplc="ABDA59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E209C9"/>
    <w:multiLevelType w:val="hybridMultilevel"/>
    <w:tmpl w:val="265E3B6C"/>
    <w:lvl w:ilvl="0" w:tplc="CF4ACAF4">
      <w:start w:val="1"/>
      <w:numFmt w:val="bullet"/>
      <w:lvlText w:val=""/>
      <w:lvlJc w:val="left"/>
      <w:pPr>
        <w:ind w:left="924" w:hanging="420"/>
      </w:pPr>
      <w:rPr>
        <w:rFonts w:ascii="Symbol" w:hAnsi="Symbol" w:hint="default"/>
        <w:lang w:val="en-GB"/>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1" w15:restartNumberingAfterBreak="0">
    <w:nsid w:val="17F96C14"/>
    <w:multiLevelType w:val="hybridMultilevel"/>
    <w:tmpl w:val="25E8A5D2"/>
    <w:lvl w:ilvl="0" w:tplc="04090001">
      <w:start w:val="1"/>
      <w:numFmt w:val="bullet"/>
      <w:lvlText w:val=""/>
      <w:lvlJc w:val="left"/>
      <w:pPr>
        <w:ind w:left="1280" w:hanging="420"/>
      </w:pPr>
      <w:rPr>
        <w:rFonts w:ascii="Wingdings" w:hAnsi="Wingdings"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2" w15:restartNumberingAfterBreak="0">
    <w:nsid w:val="1F7E51F8"/>
    <w:multiLevelType w:val="hybridMultilevel"/>
    <w:tmpl w:val="9C0AD3B0"/>
    <w:lvl w:ilvl="0" w:tplc="21B81AC4">
      <w:start w:val="8"/>
      <w:numFmt w:val="bullet"/>
      <w:lvlText w:val="-"/>
      <w:lvlJc w:val="left"/>
      <w:pPr>
        <w:ind w:left="924" w:hanging="420"/>
      </w:pPr>
      <w:rPr>
        <w:rFonts w:ascii="Times New Roman" w:eastAsia="Times New Roman" w:hAnsi="Times New Roman" w:cs="Times New Roman" w:hint="default"/>
      </w:rPr>
    </w:lvl>
    <w:lvl w:ilvl="1" w:tplc="04090003">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3" w15:restartNumberingAfterBreak="0">
    <w:nsid w:val="20E93E60"/>
    <w:multiLevelType w:val="hybridMultilevel"/>
    <w:tmpl w:val="272043E0"/>
    <w:lvl w:ilvl="0" w:tplc="57C6BF30">
      <w:numFmt w:val="bullet"/>
      <w:lvlText w:val="-"/>
      <w:lvlJc w:val="left"/>
      <w:pPr>
        <w:ind w:left="864" w:hanging="360"/>
      </w:pPr>
      <w:rPr>
        <w:rFonts w:ascii="Times New Roman" w:eastAsiaTheme="minorEastAsia" w:hAnsi="Times New Roman" w:cs="Times New Roman"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4" w15:restartNumberingAfterBreak="0">
    <w:nsid w:val="24C732BA"/>
    <w:multiLevelType w:val="hybridMultilevel"/>
    <w:tmpl w:val="2BBA0636"/>
    <w:lvl w:ilvl="0" w:tplc="8836E928">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5" w15:restartNumberingAfterBreak="0">
    <w:nsid w:val="2B2D20E5"/>
    <w:multiLevelType w:val="hybridMultilevel"/>
    <w:tmpl w:val="3196930C"/>
    <w:lvl w:ilvl="0" w:tplc="CF4ACAF4">
      <w:start w:val="1"/>
      <w:numFmt w:val="bullet"/>
      <w:lvlText w:val=""/>
      <w:lvlJc w:val="left"/>
      <w:pPr>
        <w:ind w:left="860" w:hanging="420"/>
      </w:pPr>
      <w:rPr>
        <w:rFonts w:ascii="Symbol" w:hAnsi="Symbol" w:hint="default"/>
        <w:lang w:val="en-GB"/>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6" w15:restartNumberingAfterBreak="0">
    <w:nsid w:val="2D1E05E8"/>
    <w:multiLevelType w:val="hybridMultilevel"/>
    <w:tmpl w:val="AFD29400"/>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15:restartNumberingAfterBreak="0">
    <w:nsid w:val="32646BD0"/>
    <w:multiLevelType w:val="hybridMultilevel"/>
    <w:tmpl w:val="CCC65AF8"/>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8" w15:restartNumberingAfterBreak="0">
    <w:nsid w:val="39C74BB0"/>
    <w:multiLevelType w:val="hybridMultilevel"/>
    <w:tmpl w:val="D264CD52"/>
    <w:lvl w:ilvl="0" w:tplc="CF4ACAF4">
      <w:start w:val="1"/>
      <w:numFmt w:val="bullet"/>
      <w:lvlText w:val=""/>
      <w:lvlJc w:val="left"/>
      <w:pPr>
        <w:ind w:left="860" w:hanging="420"/>
      </w:pPr>
      <w:rPr>
        <w:rFonts w:ascii="Symbol" w:hAnsi="Symbol" w:hint="default"/>
        <w:lang w:val="en-GB"/>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9" w15:restartNumberingAfterBreak="0">
    <w:nsid w:val="39E2592A"/>
    <w:multiLevelType w:val="hybridMultilevel"/>
    <w:tmpl w:val="B8D0BB40"/>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86640F9"/>
    <w:multiLevelType w:val="hybridMultilevel"/>
    <w:tmpl w:val="8418FAAC"/>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2"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E0A602A"/>
    <w:multiLevelType w:val="singleLevel"/>
    <w:tmpl w:val="4E0A602A"/>
    <w:lvl w:ilvl="0">
      <w:start w:val="1"/>
      <w:numFmt w:val="decimal"/>
      <w:suff w:val="space"/>
      <w:lvlText w:val="(%1)"/>
      <w:lvlJc w:val="left"/>
      <w:pPr>
        <w:ind w:left="420"/>
      </w:pPr>
    </w:lvl>
  </w:abstractNum>
  <w:abstractNum w:abstractNumId="24" w15:restartNumberingAfterBreak="0">
    <w:nsid w:val="51EB77C4"/>
    <w:multiLevelType w:val="hybridMultilevel"/>
    <w:tmpl w:val="0BAAFA2C"/>
    <w:lvl w:ilvl="0" w:tplc="04090001">
      <w:start w:val="1"/>
      <w:numFmt w:val="bullet"/>
      <w:lvlText w:val=""/>
      <w:lvlJc w:val="left"/>
      <w:pPr>
        <w:ind w:left="996" w:hanging="420"/>
      </w:pPr>
      <w:rPr>
        <w:rFonts w:ascii="Wingdings" w:hAnsi="Wingdings" w:hint="default"/>
      </w:rPr>
    </w:lvl>
    <w:lvl w:ilvl="1" w:tplc="04090019">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25" w15:restartNumberingAfterBreak="0">
    <w:nsid w:val="55CD66B1"/>
    <w:multiLevelType w:val="multilevel"/>
    <w:tmpl w:val="55CD66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3F3742"/>
    <w:multiLevelType w:val="hybridMultilevel"/>
    <w:tmpl w:val="2F2AC57E"/>
    <w:lvl w:ilvl="0" w:tplc="2332AC3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5AB17268"/>
    <w:multiLevelType w:val="hybridMultilevel"/>
    <w:tmpl w:val="9BD0179A"/>
    <w:lvl w:ilvl="0" w:tplc="62D2A4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5C2532"/>
    <w:multiLevelType w:val="hybridMultilevel"/>
    <w:tmpl w:val="642201CC"/>
    <w:lvl w:ilvl="0" w:tplc="04090003">
      <w:start w:val="1"/>
      <w:numFmt w:val="bullet"/>
      <w:lvlText w:val=""/>
      <w:lvlJc w:val="left"/>
      <w:pPr>
        <w:ind w:left="1280" w:hanging="420"/>
      </w:pPr>
      <w:rPr>
        <w:rFonts w:ascii="Wingdings" w:hAnsi="Wingdings"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29" w15:restartNumberingAfterBreak="0">
    <w:nsid w:val="6335251C"/>
    <w:multiLevelType w:val="hybridMultilevel"/>
    <w:tmpl w:val="B456E44C"/>
    <w:lvl w:ilvl="0" w:tplc="CF4ACAF4">
      <w:start w:val="1"/>
      <w:numFmt w:val="bullet"/>
      <w:lvlText w:val=""/>
      <w:lvlJc w:val="left"/>
      <w:pPr>
        <w:ind w:left="860" w:hanging="420"/>
      </w:pPr>
      <w:rPr>
        <w:rFonts w:ascii="Symbol" w:hAnsi="Symbol" w:hint="default"/>
        <w:lang w:val="en-GB"/>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0" w15:restartNumberingAfterBreak="0">
    <w:nsid w:val="66232062"/>
    <w:multiLevelType w:val="hybridMultilevel"/>
    <w:tmpl w:val="97422962"/>
    <w:lvl w:ilvl="0" w:tplc="C0144CEE">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31" w15:restartNumberingAfterBreak="0">
    <w:nsid w:val="71C43B11"/>
    <w:multiLevelType w:val="hybridMultilevel"/>
    <w:tmpl w:val="9A02A862"/>
    <w:lvl w:ilvl="0" w:tplc="0409000F">
      <w:start w:val="1"/>
      <w:numFmt w:val="decimal"/>
      <w:lvlText w:val="%1."/>
      <w:lvlJc w:val="left"/>
      <w:pPr>
        <w:ind w:left="996" w:hanging="420"/>
      </w:p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32" w15:restartNumberingAfterBreak="0">
    <w:nsid w:val="73F432D6"/>
    <w:multiLevelType w:val="hybridMultilevel"/>
    <w:tmpl w:val="6B1C950A"/>
    <w:lvl w:ilvl="0" w:tplc="2104F186">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3" w15:restartNumberingAfterBreak="0">
    <w:nsid w:val="745B17BC"/>
    <w:multiLevelType w:val="hybridMultilevel"/>
    <w:tmpl w:val="8FF87FCC"/>
    <w:lvl w:ilvl="0" w:tplc="0409000F">
      <w:start w:val="1"/>
      <w:numFmt w:val="decimal"/>
      <w:lvlText w:val="%1."/>
      <w:lvlJc w:val="left"/>
      <w:pPr>
        <w:ind w:left="1200" w:hanging="420"/>
      </w:pPr>
      <w:rPr>
        <w:rFont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4" w15:restartNumberingAfterBreak="0">
    <w:nsid w:val="7700158A"/>
    <w:multiLevelType w:val="hybridMultilevel"/>
    <w:tmpl w:val="E4705AF4"/>
    <w:lvl w:ilvl="0" w:tplc="04090003">
      <w:start w:val="1"/>
      <w:numFmt w:val="bullet"/>
      <w:lvlText w:val=""/>
      <w:lvlJc w:val="left"/>
      <w:pPr>
        <w:ind w:left="1280" w:hanging="420"/>
      </w:pPr>
      <w:rPr>
        <w:rFonts w:ascii="Wingdings" w:hAnsi="Wingdings"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35" w15:restartNumberingAfterBreak="0">
    <w:nsid w:val="7C675A53"/>
    <w:multiLevelType w:val="hybridMultilevel"/>
    <w:tmpl w:val="DBCA93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9"/>
  </w:num>
  <w:num w:numId="6">
    <w:abstractNumId w:val="1"/>
  </w:num>
  <w:num w:numId="7">
    <w:abstractNumId w:val="0"/>
  </w:num>
  <w:num w:numId="8">
    <w:abstractNumId w:val="23"/>
  </w:num>
  <w:num w:numId="9">
    <w:abstractNumId w:val="22"/>
  </w:num>
  <w:num w:numId="10">
    <w:abstractNumId w:val="8"/>
  </w:num>
  <w:num w:numId="11">
    <w:abstractNumId w:val="4"/>
  </w:num>
  <w:num w:numId="12">
    <w:abstractNumId w:val="19"/>
  </w:num>
  <w:num w:numId="13">
    <w:abstractNumId w:val="33"/>
  </w:num>
  <w:num w:numId="14">
    <w:abstractNumId w:val="27"/>
  </w:num>
  <w:num w:numId="15">
    <w:abstractNumId w:val="7"/>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17"/>
  </w:num>
  <w:num w:numId="19">
    <w:abstractNumId w:val="18"/>
  </w:num>
  <w:num w:numId="20">
    <w:abstractNumId w:val="26"/>
  </w:num>
  <w:num w:numId="21">
    <w:abstractNumId w:val="6"/>
  </w:num>
  <w:num w:numId="22">
    <w:abstractNumId w:val="5"/>
  </w:num>
  <w:num w:numId="23">
    <w:abstractNumId w:val="3"/>
  </w:num>
  <w:num w:numId="24">
    <w:abstractNumId w:val="12"/>
  </w:num>
  <w:num w:numId="25">
    <w:abstractNumId w:val="13"/>
  </w:num>
  <w:num w:numId="26">
    <w:abstractNumId w:val="10"/>
  </w:num>
  <w:num w:numId="27">
    <w:abstractNumId w:val="15"/>
  </w:num>
  <w:num w:numId="28">
    <w:abstractNumId w:val="32"/>
  </w:num>
  <w:num w:numId="29">
    <w:abstractNumId w:val="29"/>
  </w:num>
  <w:num w:numId="30">
    <w:abstractNumId w:val="21"/>
  </w:num>
  <w:num w:numId="31">
    <w:abstractNumId w:val="11"/>
  </w:num>
  <w:num w:numId="32">
    <w:abstractNumId w:val="28"/>
  </w:num>
  <w:num w:numId="33">
    <w:abstractNumId w:val="14"/>
  </w:num>
  <w:num w:numId="34">
    <w:abstractNumId w:val="30"/>
  </w:num>
  <w:num w:numId="35">
    <w:abstractNumId w:val="34"/>
  </w:num>
  <w:num w:numId="36">
    <w:abstractNumId w:val="16"/>
  </w:num>
  <w:num w:numId="37">
    <w:abstractNumId w:val="31"/>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ADE"/>
    <w:rsid w:val="00002418"/>
    <w:rsid w:val="00004E88"/>
    <w:rsid w:val="00005B14"/>
    <w:rsid w:val="000079A5"/>
    <w:rsid w:val="00015039"/>
    <w:rsid w:val="00015132"/>
    <w:rsid w:val="0001772D"/>
    <w:rsid w:val="00021AAE"/>
    <w:rsid w:val="00022E51"/>
    <w:rsid w:val="0002404A"/>
    <w:rsid w:val="000255C7"/>
    <w:rsid w:val="00025E56"/>
    <w:rsid w:val="000305EC"/>
    <w:rsid w:val="00033F59"/>
    <w:rsid w:val="0003439E"/>
    <w:rsid w:val="000370CC"/>
    <w:rsid w:val="00042798"/>
    <w:rsid w:val="00043AF2"/>
    <w:rsid w:val="0004447A"/>
    <w:rsid w:val="00044F8D"/>
    <w:rsid w:val="00046EC1"/>
    <w:rsid w:val="0005087A"/>
    <w:rsid w:val="00052ACC"/>
    <w:rsid w:val="00053670"/>
    <w:rsid w:val="00054B9E"/>
    <w:rsid w:val="0005556D"/>
    <w:rsid w:val="0005679C"/>
    <w:rsid w:val="000600A4"/>
    <w:rsid w:val="0006445C"/>
    <w:rsid w:val="00067072"/>
    <w:rsid w:val="0008149C"/>
    <w:rsid w:val="00081560"/>
    <w:rsid w:val="00082E56"/>
    <w:rsid w:val="00085425"/>
    <w:rsid w:val="0008799A"/>
    <w:rsid w:val="00091DB0"/>
    <w:rsid w:val="000929D3"/>
    <w:rsid w:val="00096412"/>
    <w:rsid w:val="00096975"/>
    <w:rsid w:val="00097643"/>
    <w:rsid w:val="00097C29"/>
    <w:rsid w:val="000A0C3E"/>
    <w:rsid w:val="000A2896"/>
    <w:rsid w:val="000A3B6F"/>
    <w:rsid w:val="000B180B"/>
    <w:rsid w:val="000B31B9"/>
    <w:rsid w:val="000B512D"/>
    <w:rsid w:val="000B6FAC"/>
    <w:rsid w:val="000C16F0"/>
    <w:rsid w:val="000C1944"/>
    <w:rsid w:val="000C3A22"/>
    <w:rsid w:val="000C48C2"/>
    <w:rsid w:val="000C4C4D"/>
    <w:rsid w:val="000C5487"/>
    <w:rsid w:val="000C600C"/>
    <w:rsid w:val="000C6104"/>
    <w:rsid w:val="000C69D6"/>
    <w:rsid w:val="000D2FFB"/>
    <w:rsid w:val="000D31B9"/>
    <w:rsid w:val="000D5861"/>
    <w:rsid w:val="000D598F"/>
    <w:rsid w:val="000E6592"/>
    <w:rsid w:val="000E6985"/>
    <w:rsid w:val="000E7075"/>
    <w:rsid w:val="000F22A0"/>
    <w:rsid w:val="000F388F"/>
    <w:rsid w:val="000F4FB7"/>
    <w:rsid w:val="000F7322"/>
    <w:rsid w:val="000F785C"/>
    <w:rsid w:val="00103ADE"/>
    <w:rsid w:val="001053A6"/>
    <w:rsid w:val="001175A0"/>
    <w:rsid w:val="00117825"/>
    <w:rsid w:val="00120E8A"/>
    <w:rsid w:val="001212D6"/>
    <w:rsid w:val="00122C7E"/>
    <w:rsid w:val="00127950"/>
    <w:rsid w:val="00132855"/>
    <w:rsid w:val="00133167"/>
    <w:rsid w:val="001366AB"/>
    <w:rsid w:val="001366F7"/>
    <w:rsid w:val="001369F6"/>
    <w:rsid w:val="001401D1"/>
    <w:rsid w:val="00140BC5"/>
    <w:rsid w:val="0014136C"/>
    <w:rsid w:val="0014315C"/>
    <w:rsid w:val="00143916"/>
    <w:rsid w:val="001455B4"/>
    <w:rsid w:val="00152E17"/>
    <w:rsid w:val="00163958"/>
    <w:rsid w:val="00163BB0"/>
    <w:rsid w:val="00163E3A"/>
    <w:rsid w:val="00165AE1"/>
    <w:rsid w:val="0017178D"/>
    <w:rsid w:val="001727D1"/>
    <w:rsid w:val="00174EE5"/>
    <w:rsid w:val="00176496"/>
    <w:rsid w:val="00177052"/>
    <w:rsid w:val="001802E3"/>
    <w:rsid w:val="00181670"/>
    <w:rsid w:val="0019297F"/>
    <w:rsid w:val="00195922"/>
    <w:rsid w:val="001964C6"/>
    <w:rsid w:val="001A040E"/>
    <w:rsid w:val="001A27EA"/>
    <w:rsid w:val="001A74B5"/>
    <w:rsid w:val="001B0350"/>
    <w:rsid w:val="001B1525"/>
    <w:rsid w:val="001B24BF"/>
    <w:rsid w:val="001B7F8A"/>
    <w:rsid w:val="001C1C9A"/>
    <w:rsid w:val="001C2979"/>
    <w:rsid w:val="001C3113"/>
    <w:rsid w:val="001C34AE"/>
    <w:rsid w:val="001C3D30"/>
    <w:rsid w:val="001C53EA"/>
    <w:rsid w:val="001C75D6"/>
    <w:rsid w:val="001C7C02"/>
    <w:rsid w:val="001D3FCD"/>
    <w:rsid w:val="001D4C5A"/>
    <w:rsid w:val="001D59E7"/>
    <w:rsid w:val="001D6C2C"/>
    <w:rsid w:val="001D7AB3"/>
    <w:rsid w:val="001D7DDA"/>
    <w:rsid w:val="001E1E9C"/>
    <w:rsid w:val="001E27E0"/>
    <w:rsid w:val="001F19C1"/>
    <w:rsid w:val="001F42FD"/>
    <w:rsid w:val="001F532D"/>
    <w:rsid w:val="001F5555"/>
    <w:rsid w:val="001F6C14"/>
    <w:rsid w:val="001F73F8"/>
    <w:rsid w:val="00200B08"/>
    <w:rsid w:val="00206259"/>
    <w:rsid w:val="002106FD"/>
    <w:rsid w:val="00211192"/>
    <w:rsid w:val="00215B4B"/>
    <w:rsid w:val="00215C0C"/>
    <w:rsid w:val="00222B41"/>
    <w:rsid w:val="002239D1"/>
    <w:rsid w:val="002260BF"/>
    <w:rsid w:val="0022665B"/>
    <w:rsid w:val="002277AA"/>
    <w:rsid w:val="00230E2F"/>
    <w:rsid w:val="0024089A"/>
    <w:rsid w:val="00246FAF"/>
    <w:rsid w:val="0024761D"/>
    <w:rsid w:val="002509D8"/>
    <w:rsid w:val="00255D8E"/>
    <w:rsid w:val="0025792C"/>
    <w:rsid w:val="00263C75"/>
    <w:rsid w:val="00272F96"/>
    <w:rsid w:val="002749B2"/>
    <w:rsid w:val="002812CB"/>
    <w:rsid w:val="002924F9"/>
    <w:rsid w:val="0029575D"/>
    <w:rsid w:val="002A01FE"/>
    <w:rsid w:val="002A03BF"/>
    <w:rsid w:val="002A0C75"/>
    <w:rsid w:val="002A294D"/>
    <w:rsid w:val="002A2E29"/>
    <w:rsid w:val="002A431F"/>
    <w:rsid w:val="002A4A41"/>
    <w:rsid w:val="002A7E58"/>
    <w:rsid w:val="002B0EBE"/>
    <w:rsid w:val="002B4341"/>
    <w:rsid w:val="002B4D0A"/>
    <w:rsid w:val="002B5408"/>
    <w:rsid w:val="002B6229"/>
    <w:rsid w:val="002C5BB8"/>
    <w:rsid w:val="002C5C2D"/>
    <w:rsid w:val="002C636A"/>
    <w:rsid w:val="002C710D"/>
    <w:rsid w:val="002C7437"/>
    <w:rsid w:val="002D08AF"/>
    <w:rsid w:val="002D10E7"/>
    <w:rsid w:val="002D35C9"/>
    <w:rsid w:val="002D3617"/>
    <w:rsid w:val="002D74A4"/>
    <w:rsid w:val="002E2D9B"/>
    <w:rsid w:val="002E566F"/>
    <w:rsid w:val="002E5A0C"/>
    <w:rsid w:val="002E6858"/>
    <w:rsid w:val="002E7D93"/>
    <w:rsid w:val="002F0209"/>
    <w:rsid w:val="002F1213"/>
    <w:rsid w:val="002F2A52"/>
    <w:rsid w:val="002F37E8"/>
    <w:rsid w:val="002F4530"/>
    <w:rsid w:val="002F67A2"/>
    <w:rsid w:val="002F67ED"/>
    <w:rsid w:val="002F7433"/>
    <w:rsid w:val="00300887"/>
    <w:rsid w:val="00301393"/>
    <w:rsid w:val="003013C2"/>
    <w:rsid w:val="00301C35"/>
    <w:rsid w:val="00302CC3"/>
    <w:rsid w:val="003038EF"/>
    <w:rsid w:val="00303EF0"/>
    <w:rsid w:val="00305DE0"/>
    <w:rsid w:val="003134C5"/>
    <w:rsid w:val="00313773"/>
    <w:rsid w:val="00313AD9"/>
    <w:rsid w:val="00313D16"/>
    <w:rsid w:val="00315419"/>
    <w:rsid w:val="00317C7F"/>
    <w:rsid w:val="00320BC0"/>
    <w:rsid w:val="00320CAE"/>
    <w:rsid w:val="00326A61"/>
    <w:rsid w:val="0033281C"/>
    <w:rsid w:val="003340A3"/>
    <w:rsid w:val="00334734"/>
    <w:rsid w:val="00336E24"/>
    <w:rsid w:val="00340188"/>
    <w:rsid w:val="003405B7"/>
    <w:rsid w:val="003409CF"/>
    <w:rsid w:val="00346FA4"/>
    <w:rsid w:val="00350FBC"/>
    <w:rsid w:val="00351908"/>
    <w:rsid w:val="00352086"/>
    <w:rsid w:val="00353080"/>
    <w:rsid w:val="003557F6"/>
    <w:rsid w:val="00356B37"/>
    <w:rsid w:val="00361517"/>
    <w:rsid w:val="003634E2"/>
    <w:rsid w:val="003643F8"/>
    <w:rsid w:val="0037065F"/>
    <w:rsid w:val="0037266D"/>
    <w:rsid w:val="00375C1F"/>
    <w:rsid w:val="003813C9"/>
    <w:rsid w:val="003821A4"/>
    <w:rsid w:val="00384A17"/>
    <w:rsid w:val="00386DB4"/>
    <w:rsid w:val="00387508"/>
    <w:rsid w:val="00391906"/>
    <w:rsid w:val="0039193E"/>
    <w:rsid w:val="00392E58"/>
    <w:rsid w:val="003933F1"/>
    <w:rsid w:val="00395DD3"/>
    <w:rsid w:val="00396FEB"/>
    <w:rsid w:val="003A0F24"/>
    <w:rsid w:val="003A1352"/>
    <w:rsid w:val="003A23A5"/>
    <w:rsid w:val="003A2742"/>
    <w:rsid w:val="003A2EE6"/>
    <w:rsid w:val="003A3310"/>
    <w:rsid w:val="003A420A"/>
    <w:rsid w:val="003A519F"/>
    <w:rsid w:val="003A5B41"/>
    <w:rsid w:val="003B1113"/>
    <w:rsid w:val="003C54CC"/>
    <w:rsid w:val="003C562C"/>
    <w:rsid w:val="003D0AC9"/>
    <w:rsid w:val="003E10DC"/>
    <w:rsid w:val="003E21E9"/>
    <w:rsid w:val="003E239D"/>
    <w:rsid w:val="003E4FCA"/>
    <w:rsid w:val="003E4FD3"/>
    <w:rsid w:val="003E61D5"/>
    <w:rsid w:val="003F16AA"/>
    <w:rsid w:val="003F2293"/>
    <w:rsid w:val="003F7954"/>
    <w:rsid w:val="00402656"/>
    <w:rsid w:val="00403664"/>
    <w:rsid w:val="00403BFC"/>
    <w:rsid w:val="004048EB"/>
    <w:rsid w:val="00406247"/>
    <w:rsid w:val="00413AE4"/>
    <w:rsid w:val="0041746D"/>
    <w:rsid w:val="00417601"/>
    <w:rsid w:val="00417A84"/>
    <w:rsid w:val="00422186"/>
    <w:rsid w:val="0042521E"/>
    <w:rsid w:val="0042651B"/>
    <w:rsid w:val="0043065A"/>
    <w:rsid w:val="004318CA"/>
    <w:rsid w:val="00431B46"/>
    <w:rsid w:val="00431D3C"/>
    <w:rsid w:val="00432C00"/>
    <w:rsid w:val="00436C10"/>
    <w:rsid w:val="00436FE4"/>
    <w:rsid w:val="0044070C"/>
    <w:rsid w:val="004408D1"/>
    <w:rsid w:val="00446894"/>
    <w:rsid w:val="00446BAA"/>
    <w:rsid w:val="00446F38"/>
    <w:rsid w:val="004478E4"/>
    <w:rsid w:val="00450D64"/>
    <w:rsid w:val="00452D85"/>
    <w:rsid w:val="00453D6C"/>
    <w:rsid w:val="00454AF3"/>
    <w:rsid w:val="00455A25"/>
    <w:rsid w:val="00456C5B"/>
    <w:rsid w:val="0045733E"/>
    <w:rsid w:val="00463942"/>
    <w:rsid w:val="004639E2"/>
    <w:rsid w:val="004702C2"/>
    <w:rsid w:val="004729EF"/>
    <w:rsid w:val="00477350"/>
    <w:rsid w:val="00484022"/>
    <w:rsid w:val="00485B0D"/>
    <w:rsid w:val="00486487"/>
    <w:rsid w:val="00490561"/>
    <w:rsid w:val="00492CAD"/>
    <w:rsid w:val="004938A5"/>
    <w:rsid w:val="004945B1"/>
    <w:rsid w:val="00494A92"/>
    <w:rsid w:val="00495944"/>
    <w:rsid w:val="00495A57"/>
    <w:rsid w:val="004A15E7"/>
    <w:rsid w:val="004B05AC"/>
    <w:rsid w:val="004B1351"/>
    <w:rsid w:val="004B27B7"/>
    <w:rsid w:val="004B37BB"/>
    <w:rsid w:val="004C047C"/>
    <w:rsid w:val="004C0D40"/>
    <w:rsid w:val="004C1572"/>
    <w:rsid w:val="004C19D0"/>
    <w:rsid w:val="004C32AB"/>
    <w:rsid w:val="004C35CF"/>
    <w:rsid w:val="004D4379"/>
    <w:rsid w:val="004D58FF"/>
    <w:rsid w:val="004D59E5"/>
    <w:rsid w:val="004D76CF"/>
    <w:rsid w:val="004D7B9C"/>
    <w:rsid w:val="004E26D6"/>
    <w:rsid w:val="004E5051"/>
    <w:rsid w:val="004E5664"/>
    <w:rsid w:val="004E6534"/>
    <w:rsid w:val="004E6DF5"/>
    <w:rsid w:val="004F004C"/>
    <w:rsid w:val="004F09C8"/>
    <w:rsid w:val="00501206"/>
    <w:rsid w:val="0050203F"/>
    <w:rsid w:val="00503202"/>
    <w:rsid w:val="0050481A"/>
    <w:rsid w:val="005107C0"/>
    <w:rsid w:val="00514A5F"/>
    <w:rsid w:val="00520474"/>
    <w:rsid w:val="005217D7"/>
    <w:rsid w:val="005245D8"/>
    <w:rsid w:val="00527981"/>
    <w:rsid w:val="00527C45"/>
    <w:rsid w:val="00536A7E"/>
    <w:rsid w:val="00541AC2"/>
    <w:rsid w:val="0054377D"/>
    <w:rsid w:val="00545A6F"/>
    <w:rsid w:val="00547BA2"/>
    <w:rsid w:val="00547EED"/>
    <w:rsid w:val="0055515C"/>
    <w:rsid w:val="00555635"/>
    <w:rsid w:val="00557DF7"/>
    <w:rsid w:val="00560112"/>
    <w:rsid w:val="0056072D"/>
    <w:rsid w:val="005631E5"/>
    <w:rsid w:val="0056525A"/>
    <w:rsid w:val="00577234"/>
    <w:rsid w:val="00577678"/>
    <w:rsid w:val="00577FA3"/>
    <w:rsid w:val="005800AE"/>
    <w:rsid w:val="005818F2"/>
    <w:rsid w:val="0058467B"/>
    <w:rsid w:val="005847B4"/>
    <w:rsid w:val="00591A9A"/>
    <w:rsid w:val="005942C9"/>
    <w:rsid w:val="00595FF1"/>
    <w:rsid w:val="00596B55"/>
    <w:rsid w:val="005A50F5"/>
    <w:rsid w:val="005A6441"/>
    <w:rsid w:val="005A6487"/>
    <w:rsid w:val="005A6B23"/>
    <w:rsid w:val="005B03F7"/>
    <w:rsid w:val="005B0A1B"/>
    <w:rsid w:val="005B0FF6"/>
    <w:rsid w:val="005B4238"/>
    <w:rsid w:val="005B4921"/>
    <w:rsid w:val="005B55FD"/>
    <w:rsid w:val="005B7EB5"/>
    <w:rsid w:val="005C1775"/>
    <w:rsid w:val="005C25C8"/>
    <w:rsid w:val="005C39A8"/>
    <w:rsid w:val="005C4B08"/>
    <w:rsid w:val="005C4D8D"/>
    <w:rsid w:val="005C5C1D"/>
    <w:rsid w:val="005C6038"/>
    <w:rsid w:val="005C7591"/>
    <w:rsid w:val="005C7BD4"/>
    <w:rsid w:val="005D0FDD"/>
    <w:rsid w:val="005D13C0"/>
    <w:rsid w:val="005D4D35"/>
    <w:rsid w:val="005E20E7"/>
    <w:rsid w:val="005E4CFC"/>
    <w:rsid w:val="005E5364"/>
    <w:rsid w:val="005E567C"/>
    <w:rsid w:val="005E5A35"/>
    <w:rsid w:val="005E692E"/>
    <w:rsid w:val="005F347D"/>
    <w:rsid w:val="005F4067"/>
    <w:rsid w:val="005F5FD1"/>
    <w:rsid w:val="005F6497"/>
    <w:rsid w:val="005F6A35"/>
    <w:rsid w:val="005F79AE"/>
    <w:rsid w:val="00600C3B"/>
    <w:rsid w:val="00603ED7"/>
    <w:rsid w:val="00604BE0"/>
    <w:rsid w:val="00605C52"/>
    <w:rsid w:val="00606315"/>
    <w:rsid w:val="006069F4"/>
    <w:rsid w:val="00617E3E"/>
    <w:rsid w:val="0062089C"/>
    <w:rsid w:val="006209D1"/>
    <w:rsid w:val="00620E03"/>
    <w:rsid w:val="00621317"/>
    <w:rsid w:val="00625539"/>
    <w:rsid w:val="00627DA2"/>
    <w:rsid w:val="00627DD6"/>
    <w:rsid w:val="00632335"/>
    <w:rsid w:val="006336DA"/>
    <w:rsid w:val="00633ED2"/>
    <w:rsid w:val="00635664"/>
    <w:rsid w:val="006358CE"/>
    <w:rsid w:val="006401AA"/>
    <w:rsid w:val="00640247"/>
    <w:rsid w:val="00642581"/>
    <w:rsid w:val="00646900"/>
    <w:rsid w:val="0065067B"/>
    <w:rsid w:val="0065408D"/>
    <w:rsid w:val="006555CE"/>
    <w:rsid w:val="006570C0"/>
    <w:rsid w:val="0066042D"/>
    <w:rsid w:val="00661B5D"/>
    <w:rsid w:val="006651B0"/>
    <w:rsid w:val="006652A5"/>
    <w:rsid w:val="00671F3B"/>
    <w:rsid w:val="0067386F"/>
    <w:rsid w:val="00673B49"/>
    <w:rsid w:val="00675B3E"/>
    <w:rsid w:val="0067706A"/>
    <w:rsid w:val="00680759"/>
    <w:rsid w:val="00681096"/>
    <w:rsid w:val="00682298"/>
    <w:rsid w:val="0068710D"/>
    <w:rsid w:val="0069210C"/>
    <w:rsid w:val="00695773"/>
    <w:rsid w:val="006959F4"/>
    <w:rsid w:val="006A5005"/>
    <w:rsid w:val="006A6568"/>
    <w:rsid w:val="006A6571"/>
    <w:rsid w:val="006A770B"/>
    <w:rsid w:val="006A78AB"/>
    <w:rsid w:val="006B11B9"/>
    <w:rsid w:val="006B3E7B"/>
    <w:rsid w:val="006B44B0"/>
    <w:rsid w:val="006B44DE"/>
    <w:rsid w:val="006B68A9"/>
    <w:rsid w:val="006C1DC7"/>
    <w:rsid w:val="006C36BD"/>
    <w:rsid w:val="006C5519"/>
    <w:rsid w:val="006C5BED"/>
    <w:rsid w:val="006C63FA"/>
    <w:rsid w:val="006C7C94"/>
    <w:rsid w:val="006C7F99"/>
    <w:rsid w:val="006D02E7"/>
    <w:rsid w:val="006D267E"/>
    <w:rsid w:val="006D2F82"/>
    <w:rsid w:val="006D471A"/>
    <w:rsid w:val="006D5130"/>
    <w:rsid w:val="006E492C"/>
    <w:rsid w:val="006E56D5"/>
    <w:rsid w:val="006F05F7"/>
    <w:rsid w:val="006F2A5C"/>
    <w:rsid w:val="006F4431"/>
    <w:rsid w:val="006F72D5"/>
    <w:rsid w:val="006F72F6"/>
    <w:rsid w:val="0070005E"/>
    <w:rsid w:val="007012CD"/>
    <w:rsid w:val="00702B90"/>
    <w:rsid w:val="0070447C"/>
    <w:rsid w:val="007063C7"/>
    <w:rsid w:val="00711028"/>
    <w:rsid w:val="00712D16"/>
    <w:rsid w:val="0071444C"/>
    <w:rsid w:val="0071629F"/>
    <w:rsid w:val="00716683"/>
    <w:rsid w:val="00720231"/>
    <w:rsid w:val="00720CE7"/>
    <w:rsid w:val="00721DCF"/>
    <w:rsid w:val="0072584B"/>
    <w:rsid w:val="00727CFC"/>
    <w:rsid w:val="00730741"/>
    <w:rsid w:val="00730E9F"/>
    <w:rsid w:val="00732DEA"/>
    <w:rsid w:val="00736C9B"/>
    <w:rsid w:val="00737944"/>
    <w:rsid w:val="007453DB"/>
    <w:rsid w:val="00745D0B"/>
    <w:rsid w:val="00746683"/>
    <w:rsid w:val="007472AA"/>
    <w:rsid w:val="00752468"/>
    <w:rsid w:val="007530B5"/>
    <w:rsid w:val="007571BD"/>
    <w:rsid w:val="007620CD"/>
    <w:rsid w:val="00763435"/>
    <w:rsid w:val="00764DDF"/>
    <w:rsid w:val="00765D18"/>
    <w:rsid w:val="00766275"/>
    <w:rsid w:val="00766EC1"/>
    <w:rsid w:val="00770305"/>
    <w:rsid w:val="0077075F"/>
    <w:rsid w:val="00772F16"/>
    <w:rsid w:val="00775375"/>
    <w:rsid w:val="00783528"/>
    <w:rsid w:val="0078436A"/>
    <w:rsid w:val="0078446D"/>
    <w:rsid w:val="00786908"/>
    <w:rsid w:val="007918C5"/>
    <w:rsid w:val="00792482"/>
    <w:rsid w:val="007928D8"/>
    <w:rsid w:val="007933B8"/>
    <w:rsid w:val="00795081"/>
    <w:rsid w:val="00796DB1"/>
    <w:rsid w:val="007A040B"/>
    <w:rsid w:val="007A29B5"/>
    <w:rsid w:val="007A2FA1"/>
    <w:rsid w:val="007A4006"/>
    <w:rsid w:val="007A41C8"/>
    <w:rsid w:val="007A64E8"/>
    <w:rsid w:val="007A6D32"/>
    <w:rsid w:val="007A7E5E"/>
    <w:rsid w:val="007A7FCE"/>
    <w:rsid w:val="007B4875"/>
    <w:rsid w:val="007B5970"/>
    <w:rsid w:val="007B5F69"/>
    <w:rsid w:val="007B69C6"/>
    <w:rsid w:val="007C24BE"/>
    <w:rsid w:val="007C4DC2"/>
    <w:rsid w:val="007C6683"/>
    <w:rsid w:val="007C74EA"/>
    <w:rsid w:val="007D056B"/>
    <w:rsid w:val="007D0D62"/>
    <w:rsid w:val="007D21B4"/>
    <w:rsid w:val="007D38B5"/>
    <w:rsid w:val="007D3F10"/>
    <w:rsid w:val="007D544F"/>
    <w:rsid w:val="007D6245"/>
    <w:rsid w:val="007D6543"/>
    <w:rsid w:val="007D698C"/>
    <w:rsid w:val="007E1C8D"/>
    <w:rsid w:val="007E3897"/>
    <w:rsid w:val="007E62AD"/>
    <w:rsid w:val="007E6927"/>
    <w:rsid w:val="007F19DB"/>
    <w:rsid w:val="007F4FDC"/>
    <w:rsid w:val="007F56C2"/>
    <w:rsid w:val="007F5D5F"/>
    <w:rsid w:val="007F63D4"/>
    <w:rsid w:val="008027F2"/>
    <w:rsid w:val="00802F1B"/>
    <w:rsid w:val="00804E53"/>
    <w:rsid w:val="008073A4"/>
    <w:rsid w:val="008077AC"/>
    <w:rsid w:val="00807AAA"/>
    <w:rsid w:val="00807B0B"/>
    <w:rsid w:val="00811502"/>
    <w:rsid w:val="00812F92"/>
    <w:rsid w:val="00813870"/>
    <w:rsid w:val="00815139"/>
    <w:rsid w:val="00823B33"/>
    <w:rsid w:val="00823DFD"/>
    <w:rsid w:val="0082555C"/>
    <w:rsid w:val="00825ED8"/>
    <w:rsid w:val="00832130"/>
    <w:rsid w:val="00836977"/>
    <w:rsid w:val="0084566C"/>
    <w:rsid w:val="00846BA7"/>
    <w:rsid w:val="0084712E"/>
    <w:rsid w:val="0085425D"/>
    <w:rsid w:val="00854F59"/>
    <w:rsid w:val="008577B9"/>
    <w:rsid w:val="00860235"/>
    <w:rsid w:val="00871AE5"/>
    <w:rsid w:val="008748B9"/>
    <w:rsid w:val="00874A7F"/>
    <w:rsid w:val="00875DB6"/>
    <w:rsid w:val="00882746"/>
    <w:rsid w:val="00883EB3"/>
    <w:rsid w:val="00885657"/>
    <w:rsid w:val="008870EA"/>
    <w:rsid w:val="0089028D"/>
    <w:rsid w:val="00893F1F"/>
    <w:rsid w:val="008945C3"/>
    <w:rsid w:val="00895F0E"/>
    <w:rsid w:val="008A2C68"/>
    <w:rsid w:val="008B3AB6"/>
    <w:rsid w:val="008B5145"/>
    <w:rsid w:val="008B550C"/>
    <w:rsid w:val="008B7BC8"/>
    <w:rsid w:val="008C3882"/>
    <w:rsid w:val="008C67BD"/>
    <w:rsid w:val="008D1239"/>
    <w:rsid w:val="008E2C5C"/>
    <w:rsid w:val="008E4FCB"/>
    <w:rsid w:val="008F0532"/>
    <w:rsid w:val="008F066C"/>
    <w:rsid w:val="008F0990"/>
    <w:rsid w:val="008F1507"/>
    <w:rsid w:val="008F198B"/>
    <w:rsid w:val="00903327"/>
    <w:rsid w:val="009048F1"/>
    <w:rsid w:val="00906E21"/>
    <w:rsid w:val="00907734"/>
    <w:rsid w:val="00912F70"/>
    <w:rsid w:val="00917598"/>
    <w:rsid w:val="00917DC8"/>
    <w:rsid w:val="0092094F"/>
    <w:rsid w:val="009222AF"/>
    <w:rsid w:val="009227B8"/>
    <w:rsid w:val="009264C7"/>
    <w:rsid w:val="00926F55"/>
    <w:rsid w:val="00931278"/>
    <w:rsid w:val="00931FAB"/>
    <w:rsid w:val="00933578"/>
    <w:rsid w:val="00934375"/>
    <w:rsid w:val="00934843"/>
    <w:rsid w:val="00935182"/>
    <w:rsid w:val="00947DC5"/>
    <w:rsid w:val="0095163D"/>
    <w:rsid w:val="00954629"/>
    <w:rsid w:val="00954CFA"/>
    <w:rsid w:val="00955D97"/>
    <w:rsid w:val="009562E2"/>
    <w:rsid w:val="00956AF1"/>
    <w:rsid w:val="009668B8"/>
    <w:rsid w:val="009679E4"/>
    <w:rsid w:val="009706AB"/>
    <w:rsid w:val="00976332"/>
    <w:rsid w:val="00976F12"/>
    <w:rsid w:val="00977D7C"/>
    <w:rsid w:val="00985A1E"/>
    <w:rsid w:val="00993B3D"/>
    <w:rsid w:val="00994264"/>
    <w:rsid w:val="00997A4E"/>
    <w:rsid w:val="009A3732"/>
    <w:rsid w:val="009A3E27"/>
    <w:rsid w:val="009A5E34"/>
    <w:rsid w:val="009A7160"/>
    <w:rsid w:val="009A7316"/>
    <w:rsid w:val="009B0220"/>
    <w:rsid w:val="009B22D8"/>
    <w:rsid w:val="009B25EA"/>
    <w:rsid w:val="009B2F3A"/>
    <w:rsid w:val="009B32CE"/>
    <w:rsid w:val="009B40D9"/>
    <w:rsid w:val="009B73D9"/>
    <w:rsid w:val="009C7FA7"/>
    <w:rsid w:val="009D211C"/>
    <w:rsid w:val="009D2A8B"/>
    <w:rsid w:val="009D3883"/>
    <w:rsid w:val="009D56B7"/>
    <w:rsid w:val="009D5E95"/>
    <w:rsid w:val="009E1851"/>
    <w:rsid w:val="009E4666"/>
    <w:rsid w:val="009E4CB9"/>
    <w:rsid w:val="009E640E"/>
    <w:rsid w:val="009F0869"/>
    <w:rsid w:val="009F1D1C"/>
    <w:rsid w:val="009F3086"/>
    <w:rsid w:val="009F362F"/>
    <w:rsid w:val="009F373D"/>
    <w:rsid w:val="009F644C"/>
    <w:rsid w:val="00A03212"/>
    <w:rsid w:val="00A03839"/>
    <w:rsid w:val="00A04D82"/>
    <w:rsid w:val="00A10285"/>
    <w:rsid w:val="00A12275"/>
    <w:rsid w:val="00A12AD7"/>
    <w:rsid w:val="00A13C37"/>
    <w:rsid w:val="00A241B0"/>
    <w:rsid w:val="00A245DD"/>
    <w:rsid w:val="00A25A90"/>
    <w:rsid w:val="00A25CDE"/>
    <w:rsid w:val="00A3094F"/>
    <w:rsid w:val="00A30D63"/>
    <w:rsid w:val="00A32473"/>
    <w:rsid w:val="00A32A62"/>
    <w:rsid w:val="00A350E9"/>
    <w:rsid w:val="00A3612D"/>
    <w:rsid w:val="00A44480"/>
    <w:rsid w:val="00A45D04"/>
    <w:rsid w:val="00A46F5D"/>
    <w:rsid w:val="00A474D2"/>
    <w:rsid w:val="00A50167"/>
    <w:rsid w:val="00A54BEB"/>
    <w:rsid w:val="00A57582"/>
    <w:rsid w:val="00A61063"/>
    <w:rsid w:val="00A61331"/>
    <w:rsid w:val="00A63C29"/>
    <w:rsid w:val="00A7181F"/>
    <w:rsid w:val="00A7397C"/>
    <w:rsid w:val="00A76655"/>
    <w:rsid w:val="00A816AA"/>
    <w:rsid w:val="00A94BF2"/>
    <w:rsid w:val="00A94EC8"/>
    <w:rsid w:val="00A97150"/>
    <w:rsid w:val="00AA4C65"/>
    <w:rsid w:val="00AA70BC"/>
    <w:rsid w:val="00AB0DB7"/>
    <w:rsid w:val="00AB0EA8"/>
    <w:rsid w:val="00AB3945"/>
    <w:rsid w:val="00AB50D9"/>
    <w:rsid w:val="00AB531C"/>
    <w:rsid w:val="00AB64AA"/>
    <w:rsid w:val="00AC0699"/>
    <w:rsid w:val="00AC071D"/>
    <w:rsid w:val="00AC259E"/>
    <w:rsid w:val="00AC469B"/>
    <w:rsid w:val="00AC79C6"/>
    <w:rsid w:val="00AD13D8"/>
    <w:rsid w:val="00AD16C8"/>
    <w:rsid w:val="00AD3CA7"/>
    <w:rsid w:val="00AD4472"/>
    <w:rsid w:val="00AD58E8"/>
    <w:rsid w:val="00AD69BF"/>
    <w:rsid w:val="00AD7211"/>
    <w:rsid w:val="00AE15B3"/>
    <w:rsid w:val="00AE1E44"/>
    <w:rsid w:val="00AE266A"/>
    <w:rsid w:val="00AE2EB5"/>
    <w:rsid w:val="00AE32E6"/>
    <w:rsid w:val="00AE5525"/>
    <w:rsid w:val="00AE67CE"/>
    <w:rsid w:val="00AF0D2A"/>
    <w:rsid w:val="00AF3856"/>
    <w:rsid w:val="00AF4CB9"/>
    <w:rsid w:val="00AF684A"/>
    <w:rsid w:val="00AF6DB2"/>
    <w:rsid w:val="00B00A51"/>
    <w:rsid w:val="00B0190A"/>
    <w:rsid w:val="00B045E1"/>
    <w:rsid w:val="00B04F51"/>
    <w:rsid w:val="00B11BF6"/>
    <w:rsid w:val="00B12694"/>
    <w:rsid w:val="00B1418C"/>
    <w:rsid w:val="00B161C5"/>
    <w:rsid w:val="00B17FCC"/>
    <w:rsid w:val="00B21EC6"/>
    <w:rsid w:val="00B232BE"/>
    <w:rsid w:val="00B2484B"/>
    <w:rsid w:val="00B24A00"/>
    <w:rsid w:val="00B25439"/>
    <w:rsid w:val="00B31E8A"/>
    <w:rsid w:val="00B408D6"/>
    <w:rsid w:val="00B427F7"/>
    <w:rsid w:val="00B501EC"/>
    <w:rsid w:val="00B50C54"/>
    <w:rsid w:val="00B510CB"/>
    <w:rsid w:val="00B515DD"/>
    <w:rsid w:val="00B5194D"/>
    <w:rsid w:val="00B5293E"/>
    <w:rsid w:val="00B53626"/>
    <w:rsid w:val="00B55D27"/>
    <w:rsid w:val="00B56073"/>
    <w:rsid w:val="00B5647A"/>
    <w:rsid w:val="00B6027B"/>
    <w:rsid w:val="00B619A3"/>
    <w:rsid w:val="00B621C9"/>
    <w:rsid w:val="00B65217"/>
    <w:rsid w:val="00B66140"/>
    <w:rsid w:val="00B67956"/>
    <w:rsid w:val="00B72CBB"/>
    <w:rsid w:val="00B83274"/>
    <w:rsid w:val="00B83DE8"/>
    <w:rsid w:val="00B84EE3"/>
    <w:rsid w:val="00B87415"/>
    <w:rsid w:val="00B901D2"/>
    <w:rsid w:val="00B929BC"/>
    <w:rsid w:val="00B94B68"/>
    <w:rsid w:val="00B978BD"/>
    <w:rsid w:val="00B979BA"/>
    <w:rsid w:val="00BA0E38"/>
    <w:rsid w:val="00BA4765"/>
    <w:rsid w:val="00BA75F8"/>
    <w:rsid w:val="00BA767D"/>
    <w:rsid w:val="00BA7A97"/>
    <w:rsid w:val="00BC06D9"/>
    <w:rsid w:val="00BC5A14"/>
    <w:rsid w:val="00BD2966"/>
    <w:rsid w:val="00BD2FBB"/>
    <w:rsid w:val="00BD323C"/>
    <w:rsid w:val="00BD373D"/>
    <w:rsid w:val="00BD5771"/>
    <w:rsid w:val="00BD7A06"/>
    <w:rsid w:val="00BD7D44"/>
    <w:rsid w:val="00BE2A83"/>
    <w:rsid w:val="00BE4BC8"/>
    <w:rsid w:val="00BE4D81"/>
    <w:rsid w:val="00BE5C58"/>
    <w:rsid w:val="00BF0BA7"/>
    <w:rsid w:val="00BF1A30"/>
    <w:rsid w:val="00BF31A0"/>
    <w:rsid w:val="00BF4490"/>
    <w:rsid w:val="00BF728A"/>
    <w:rsid w:val="00C00168"/>
    <w:rsid w:val="00C00F13"/>
    <w:rsid w:val="00C018F6"/>
    <w:rsid w:val="00C075FA"/>
    <w:rsid w:val="00C07772"/>
    <w:rsid w:val="00C152CA"/>
    <w:rsid w:val="00C20B8F"/>
    <w:rsid w:val="00C219D5"/>
    <w:rsid w:val="00C2308D"/>
    <w:rsid w:val="00C23E07"/>
    <w:rsid w:val="00C24490"/>
    <w:rsid w:val="00C2562B"/>
    <w:rsid w:val="00C278C9"/>
    <w:rsid w:val="00C30416"/>
    <w:rsid w:val="00C30A6F"/>
    <w:rsid w:val="00C318DE"/>
    <w:rsid w:val="00C463DC"/>
    <w:rsid w:val="00C5050F"/>
    <w:rsid w:val="00C50F47"/>
    <w:rsid w:val="00C51890"/>
    <w:rsid w:val="00C52198"/>
    <w:rsid w:val="00C524B6"/>
    <w:rsid w:val="00C53C48"/>
    <w:rsid w:val="00C5795F"/>
    <w:rsid w:val="00C619DC"/>
    <w:rsid w:val="00C734E4"/>
    <w:rsid w:val="00C73C9C"/>
    <w:rsid w:val="00C74B5A"/>
    <w:rsid w:val="00C77A65"/>
    <w:rsid w:val="00C90EA9"/>
    <w:rsid w:val="00C963B8"/>
    <w:rsid w:val="00CA1224"/>
    <w:rsid w:val="00CA16FB"/>
    <w:rsid w:val="00CA3947"/>
    <w:rsid w:val="00CA517C"/>
    <w:rsid w:val="00CA54E6"/>
    <w:rsid w:val="00CB165F"/>
    <w:rsid w:val="00CB2C9B"/>
    <w:rsid w:val="00CB3621"/>
    <w:rsid w:val="00CB4BF0"/>
    <w:rsid w:val="00CC1DBC"/>
    <w:rsid w:val="00CD08DD"/>
    <w:rsid w:val="00CD2824"/>
    <w:rsid w:val="00CD7641"/>
    <w:rsid w:val="00CE05DB"/>
    <w:rsid w:val="00CE0777"/>
    <w:rsid w:val="00CE1474"/>
    <w:rsid w:val="00CE2003"/>
    <w:rsid w:val="00CE2E2F"/>
    <w:rsid w:val="00CE36F1"/>
    <w:rsid w:val="00CE3FF2"/>
    <w:rsid w:val="00CE4926"/>
    <w:rsid w:val="00CE5260"/>
    <w:rsid w:val="00CE56AB"/>
    <w:rsid w:val="00CE6395"/>
    <w:rsid w:val="00CE7641"/>
    <w:rsid w:val="00CF2571"/>
    <w:rsid w:val="00CF4162"/>
    <w:rsid w:val="00CF4528"/>
    <w:rsid w:val="00CF6EA7"/>
    <w:rsid w:val="00CF74B8"/>
    <w:rsid w:val="00D0039B"/>
    <w:rsid w:val="00D027AF"/>
    <w:rsid w:val="00D0290F"/>
    <w:rsid w:val="00D05363"/>
    <w:rsid w:val="00D069E0"/>
    <w:rsid w:val="00D12F91"/>
    <w:rsid w:val="00D155DC"/>
    <w:rsid w:val="00D1691E"/>
    <w:rsid w:val="00D21EDC"/>
    <w:rsid w:val="00D237D5"/>
    <w:rsid w:val="00D242BD"/>
    <w:rsid w:val="00D2545E"/>
    <w:rsid w:val="00D264C7"/>
    <w:rsid w:val="00D2714E"/>
    <w:rsid w:val="00D33EE4"/>
    <w:rsid w:val="00D36E59"/>
    <w:rsid w:val="00D40367"/>
    <w:rsid w:val="00D40956"/>
    <w:rsid w:val="00D43776"/>
    <w:rsid w:val="00D444B0"/>
    <w:rsid w:val="00D44FB4"/>
    <w:rsid w:val="00D46DD0"/>
    <w:rsid w:val="00D46E5C"/>
    <w:rsid w:val="00D47304"/>
    <w:rsid w:val="00D55309"/>
    <w:rsid w:val="00D567D8"/>
    <w:rsid w:val="00D56A56"/>
    <w:rsid w:val="00D624FA"/>
    <w:rsid w:val="00D648DD"/>
    <w:rsid w:val="00D7172F"/>
    <w:rsid w:val="00D7210F"/>
    <w:rsid w:val="00D72DDC"/>
    <w:rsid w:val="00D745F6"/>
    <w:rsid w:val="00D8078E"/>
    <w:rsid w:val="00D8377A"/>
    <w:rsid w:val="00D83D65"/>
    <w:rsid w:val="00D85ED0"/>
    <w:rsid w:val="00D874D3"/>
    <w:rsid w:val="00D9351F"/>
    <w:rsid w:val="00D93BE8"/>
    <w:rsid w:val="00D93F81"/>
    <w:rsid w:val="00D95173"/>
    <w:rsid w:val="00D965A7"/>
    <w:rsid w:val="00DA050D"/>
    <w:rsid w:val="00DA1DA5"/>
    <w:rsid w:val="00DA318B"/>
    <w:rsid w:val="00DA4A8E"/>
    <w:rsid w:val="00DA673D"/>
    <w:rsid w:val="00DB15E7"/>
    <w:rsid w:val="00DB3214"/>
    <w:rsid w:val="00DB4D08"/>
    <w:rsid w:val="00DB7338"/>
    <w:rsid w:val="00DB7FF7"/>
    <w:rsid w:val="00DC2784"/>
    <w:rsid w:val="00DC3FC5"/>
    <w:rsid w:val="00DC7BA5"/>
    <w:rsid w:val="00DD02DE"/>
    <w:rsid w:val="00DD08E6"/>
    <w:rsid w:val="00DD2160"/>
    <w:rsid w:val="00DD2363"/>
    <w:rsid w:val="00DD5986"/>
    <w:rsid w:val="00DE109C"/>
    <w:rsid w:val="00DE28F7"/>
    <w:rsid w:val="00DE52B1"/>
    <w:rsid w:val="00DE60E8"/>
    <w:rsid w:val="00DF4C2E"/>
    <w:rsid w:val="00DF5546"/>
    <w:rsid w:val="00DF66AA"/>
    <w:rsid w:val="00E04FA7"/>
    <w:rsid w:val="00E05729"/>
    <w:rsid w:val="00E07DDF"/>
    <w:rsid w:val="00E106CC"/>
    <w:rsid w:val="00E14889"/>
    <w:rsid w:val="00E14B57"/>
    <w:rsid w:val="00E20A48"/>
    <w:rsid w:val="00E2161F"/>
    <w:rsid w:val="00E22DF0"/>
    <w:rsid w:val="00E25866"/>
    <w:rsid w:val="00E30092"/>
    <w:rsid w:val="00E320E7"/>
    <w:rsid w:val="00E3226A"/>
    <w:rsid w:val="00E350DA"/>
    <w:rsid w:val="00E40C89"/>
    <w:rsid w:val="00E46B75"/>
    <w:rsid w:val="00E5094F"/>
    <w:rsid w:val="00E52A65"/>
    <w:rsid w:val="00E54BAE"/>
    <w:rsid w:val="00E5576F"/>
    <w:rsid w:val="00E56B3D"/>
    <w:rsid w:val="00E57BF2"/>
    <w:rsid w:val="00E6464A"/>
    <w:rsid w:val="00E71977"/>
    <w:rsid w:val="00E7312C"/>
    <w:rsid w:val="00E74166"/>
    <w:rsid w:val="00E75125"/>
    <w:rsid w:val="00E756D4"/>
    <w:rsid w:val="00E80DFC"/>
    <w:rsid w:val="00E84954"/>
    <w:rsid w:val="00E85A70"/>
    <w:rsid w:val="00E872FE"/>
    <w:rsid w:val="00E90FE4"/>
    <w:rsid w:val="00E91488"/>
    <w:rsid w:val="00E915BD"/>
    <w:rsid w:val="00E95A8F"/>
    <w:rsid w:val="00E969BA"/>
    <w:rsid w:val="00E971B9"/>
    <w:rsid w:val="00EA73EF"/>
    <w:rsid w:val="00EB2F2D"/>
    <w:rsid w:val="00EB2FED"/>
    <w:rsid w:val="00EB51E7"/>
    <w:rsid w:val="00EB7113"/>
    <w:rsid w:val="00EC599B"/>
    <w:rsid w:val="00EC5C40"/>
    <w:rsid w:val="00ED0581"/>
    <w:rsid w:val="00ED0C20"/>
    <w:rsid w:val="00ED1AA7"/>
    <w:rsid w:val="00ED2ACE"/>
    <w:rsid w:val="00ED4BDC"/>
    <w:rsid w:val="00ED5CAF"/>
    <w:rsid w:val="00ED76E9"/>
    <w:rsid w:val="00EE0830"/>
    <w:rsid w:val="00EE163C"/>
    <w:rsid w:val="00EE30ED"/>
    <w:rsid w:val="00EE3525"/>
    <w:rsid w:val="00EE552F"/>
    <w:rsid w:val="00EF1743"/>
    <w:rsid w:val="00EF21DA"/>
    <w:rsid w:val="00EF2FF8"/>
    <w:rsid w:val="00EF36B3"/>
    <w:rsid w:val="00EF4DCD"/>
    <w:rsid w:val="00F02AD6"/>
    <w:rsid w:val="00F07115"/>
    <w:rsid w:val="00F0753E"/>
    <w:rsid w:val="00F12F07"/>
    <w:rsid w:val="00F14147"/>
    <w:rsid w:val="00F148BE"/>
    <w:rsid w:val="00F15929"/>
    <w:rsid w:val="00F15E23"/>
    <w:rsid w:val="00F16AA7"/>
    <w:rsid w:val="00F241BD"/>
    <w:rsid w:val="00F278F7"/>
    <w:rsid w:val="00F30E30"/>
    <w:rsid w:val="00F31A13"/>
    <w:rsid w:val="00F3592D"/>
    <w:rsid w:val="00F4268F"/>
    <w:rsid w:val="00F438DB"/>
    <w:rsid w:val="00F44C9E"/>
    <w:rsid w:val="00F454F3"/>
    <w:rsid w:val="00F516E8"/>
    <w:rsid w:val="00F53246"/>
    <w:rsid w:val="00F55B4A"/>
    <w:rsid w:val="00F60474"/>
    <w:rsid w:val="00F6055A"/>
    <w:rsid w:val="00F640C3"/>
    <w:rsid w:val="00F65E90"/>
    <w:rsid w:val="00F702A6"/>
    <w:rsid w:val="00F726B9"/>
    <w:rsid w:val="00F72AA8"/>
    <w:rsid w:val="00F75C6B"/>
    <w:rsid w:val="00F7671B"/>
    <w:rsid w:val="00F7771C"/>
    <w:rsid w:val="00F803B0"/>
    <w:rsid w:val="00F8176E"/>
    <w:rsid w:val="00F849D0"/>
    <w:rsid w:val="00F8516C"/>
    <w:rsid w:val="00F905D8"/>
    <w:rsid w:val="00F961E3"/>
    <w:rsid w:val="00F97788"/>
    <w:rsid w:val="00FA24EA"/>
    <w:rsid w:val="00FA3EFF"/>
    <w:rsid w:val="00FA75C7"/>
    <w:rsid w:val="00FB1A96"/>
    <w:rsid w:val="00FB59C1"/>
    <w:rsid w:val="00FC1AFA"/>
    <w:rsid w:val="00FC6ACF"/>
    <w:rsid w:val="00FD0E0C"/>
    <w:rsid w:val="00FD3337"/>
    <w:rsid w:val="00FD50E6"/>
    <w:rsid w:val="00FE2A91"/>
    <w:rsid w:val="00FE3297"/>
    <w:rsid w:val="00FE3407"/>
    <w:rsid w:val="00FE3E29"/>
    <w:rsid w:val="00FE4131"/>
    <w:rsid w:val="00FE4A0A"/>
    <w:rsid w:val="00FE4D7D"/>
    <w:rsid w:val="00FE6AC1"/>
    <w:rsid w:val="00FF016E"/>
    <w:rsid w:val="00FF10DC"/>
    <w:rsid w:val="00FF5408"/>
    <w:rsid w:val="00FF73FC"/>
    <w:rsid w:val="04115339"/>
    <w:rsid w:val="12F66907"/>
    <w:rsid w:val="15562652"/>
    <w:rsid w:val="178B74E4"/>
    <w:rsid w:val="18376C5B"/>
    <w:rsid w:val="1B5653C7"/>
    <w:rsid w:val="207E6C00"/>
    <w:rsid w:val="24E07E36"/>
    <w:rsid w:val="25E01AE5"/>
    <w:rsid w:val="260C0C73"/>
    <w:rsid w:val="307562FE"/>
    <w:rsid w:val="31F01E96"/>
    <w:rsid w:val="32352F48"/>
    <w:rsid w:val="33ED4BAD"/>
    <w:rsid w:val="3AE8609C"/>
    <w:rsid w:val="3BB448C9"/>
    <w:rsid w:val="406D1780"/>
    <w:rsid w:val="413D5C6F"/>
    <w:rsid w:val="41DE0C28"/>
    <w:rsid w:val="459C36BB"/>
    <w:rsid w:val="4C234937"/>
    <w:rsid w:val="4D81453D"/>
    <w:rsid w:val="51057F79"/>
    <w:rsid w:val="54AA0A30"/>
    <w:rsid w:val="569F775B"/>
    <w:rsid w:val="57303A7C"/>
    <w:rsid w:val="5A0B5E95"/>
    <w:rsid w:val="5AF00B1A"/>
    <w:rsid w:val="5BF13CF3"/>
    <w:rsid w:val="5EA1196F"/>
    <w:rsid w:val="613A17BA"/>
    <w:rsid w:val="62C74C67"/>
    <w:rsid w:val="69C15A14"/>
    <w:rsid w:val="70F161A9"/>
    <w:rsid w:val="72323F70"/>
    <w:rsid w:val="75127471"/>
    <w:rsid w:val="7DDB2B1D"/>
    <w:rsid w:val="7E8E03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C88EDA"/>
  <w15:docId w15:val="{FF8749EB-6583-4EA4-BCE2-1B530ED56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EastAsia" w:hAnsiTheme="minorHAnsi" w:cstheme="minorBidi"/>
      <w:sz w:val="22"/>
      <w:szCs w:val="22"/>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uiPriority w:val="9"/>
    <w:qFormat/>
    <w:pPr>
      <w:numPr>
        <w:numId w:val="0"/>
      </w:numPr>
      <w:pBdr>
        <w:top w:val="none" w:sz="0" w:space="0" w:color="auto"/>
      </w:pBdr>
      <w:spacing w:before="180"/>
      <w:outlineLvl w:val="1"/>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Normal"/>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Normal"/>
    <w:qFormat/>
    <w:pPr>
      <w:widowControl w:val="0"/>
      <w:numPr>
        <w:numId w:val="2"/>
      </w:numPr>
      <w:tabs>
        <w:tab w:val="left" w:pos="1701"/>
      </w:tabs>
      <w:spacing w:after="0" w:line="240" w:lineRule="auto"/>
      <w:jc w:val="both"/>
    </w:pPr>
    <w:rPr>
      <w:rFonts w:eastAsia="宋体"/>
      <w:b/>
      <w:bCs/>
      <w:kern w:val="2"/>
      <w:sz w:val="21"/>
    </w:rPr>
  </w:style>
  <w:style w:type="paragraph" w:customStyle="1" w:styleId="3GPPHeader">
    <w:name w:val="3GPP_Header"/>
    <w:basedOn w:val="Normal"/>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Normal"/>
    <w:link w:val="ListParagraphChar"/>
    <w:uiPriority w:val="34"/>
    <w:qFormat/>
    <w:pPr>
      <w:ind w:left="720"/>
      <w:contextualSpacing/>
    </w:pPr>
  </w:style>
  <w:style w:type="paragraph" w:styleId="BalloonText">
    <w:name w:val="Balloon Text"/>
    <w:basedOn w:val="Normal"/>
    <w:link w:val="BalloonTextChar"/>
    <w:rsid w:val="005E567C"/>
    <w:pPr>
      <w:spacing w:after="0" w:line="240" w:lineRule="auto"/>
    </w:pPr>
    <w:rPr>
      <w:sz w:val="18"/>
      <w:szCs w:val="18"/>
    </w:rPr>
  </w:style>
  <w:style w:type="character" w:customStyle="1" w:styleId="BalloonTextChar">
    <w:name w:val="Balloon Text Char"/>
    <w:basedOn w:val="DefaultParagraphFont"/>
    <w:link w:val="BalloonText"/>
    <w:rsid w:val="005E567C"/>
    <w:rPr>
      <w:rFonts w:asciiTheme="minorHAnsi" w:eastAsiaTheme="minorEastAsia" w:hAnsiTheme="minorHAnsi" w:cstheme="minorBidi"/>
      <w:sz w:val="18"/>
      <w:szCs w:val="18"/>
    </w:rPr>
  </w:style>
  <w:style w:type="paragraph" w:styleId="ListParagraph">
    <w:name w:val="List Paragraph"/>
    <w:basedOn w:val="Normal"/>
    <w:uiPriority w:val="99"/>
    <w:rsid w:val="007D056B"/>
    <w:pPr>
      <w:ind w:firstLineChars="200" w:firstLine="420"/>
    </w:pPr>
  </w:style>
  <w:style w:type="character" w:styleId="CommentReference">
    <w:name w:val="annotation reference"/>
    <w:basedOn w:val="DefaultParagraphFont"/>
    <w:rsid w:val="00745D0B"/>
    <w:rPr>
      <w:sz w:val="21"/>
      <w:szCs w:val="21"/>
    </w:rPr>
  </w:style>
  <w:style w:type="paragraph" w:styleId="CommentText">
    <w:name w:val="annotation text"/>
    <w:basedOn w:val="Normal"/>
    <w:link w:val="CommentTextChar"/>
    <w:rsid w:val="00745D0B"/>
  </w:style>
  <w:style w:type="character" w:customStyle="1" w:styleId="CommentTextChar">
    <w:name w:val="Comment Text Char"/>
    <w:basedOn w:val="DefaultParagraphFont"/>
    <w:link w:val="CommentText"/>
    <w:rsid w:val="00745D0B"/>
    <w:rPr>
      <w:rFonts w:asciiTheme="minorHAnsi" w:eastAsiaTheme="minorEastAsia" w:hAnsiTheme="minorHAnsi" w:cstheme="minorBidi"/>
      <w:sz w:val="22"/>
      <w:szCs w:val="22"/>
    </w:rPr>
  </w:style>
  <w:style w:type="paragraph" w:styleId="CommentSubject">
    <w:name w:val="annotation subject"/>
    <w:basedOn w:val="CommentText"/>
    <w:next w:val="CommentText"/>
    <w:link w:val="CommentSubjectChar"/>
    <w:rsid w:val="00745D0B"/>
    <w:rPr>
      <w:b/>
      <w:bCs/>
    </w:rPr>
  </w:style>
  <w:style w:type="character" w:customStyle="1" w:styleId="CommentSubjectChar">
    <w:name w:val="Comment Subject Char"/>
    <w:basedOn w:val="CommentTextChar"/>
    <w:link w:val="CommentSubject"/>
    <w:rsid w:val="00745D0B"/>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locked/>
    <w:rsid w:val="00D21EDC"/>
    <w:rPr>
      <w:rFonts w:asciiTheme="minorHAnsi" w:eastAsiaTheme="minorEastAsia" w:hAnsiTheme="minorHAnsi" w:cstheme="minorBidi"/>
      <w:sz w:val="22"/>
      <w:szCs w:val="22"/>
    </w:rPr>
  </w:style>
  <w:style w:type="paragraph" w:styleId="Header">
    <w:name w:val="header"/>
    <w:basedOn w:val="Normal"/>
    <w:link w:val="HeaderChar"/>
    <w:rsid w:val="00885657"/>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rsid w:val="00885657"/>
    <w:rPr>
      <w:rFonts w:asciiTheme="minorHAnsi" w:eastAsiaTheme="minorEastAsia" w:hAnsiTheme="minorHAnsi" w:cstheme="minorBidi"/>
      <w:sz w:val="18"/>
      <w:szCs w:val="18"/>
    </w:rPr>
  </w:style>
  <w:style w:type="paragraph" w:styleId="Footer">
    <w:name w:val="footer"/>
    <w:basedOn w:val="Normal"/>
    <w:link w:val="FooterChar"/>
    <w:rsid w:val="00885657"/>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rsid w:val="00885657"/>
    <w:rPr>
      <w:rFonts w:asciiTheme="minorHAnsi" w:eastAsiaTheme="minorEastAsia" w:hAnsiTheme="minorHAnsi" w:cstheme="minorBidi"/>
      <w:sz w:val="18"/>
      <w:szCs w:val="18"/>
    </w:rPr>
  </w:style>
  <w:style w:type="character" w:customStyle="1" w:styleId="CaptionChar">
    <w:name w:val="Caption Char"/>
    <w:link w:val="Caption"/>
    <w:qFormat/>
    <w:rsid w:val="008E4FCB"/>
    <w:rPr>
      <w:rFonts w:eastAsia="宋体"/>
      <w:b/>
      <w:bCs/>
      <w:kern w:val="2"/>
      <w:lang w:val="en-GB"/>
    </w:rPr>
  </w:style>
  <w:style w:type="paragraph" w:customStyle="1" w:styleId="NO">
    <w:name w:val="NO"/>
    <w:basedOn w:val="Normal"/>
    <w:rsid w:val="002106FD"/>
    <w:pPr>
      <w:keepLines/>
      <w:overflowPunct w:val="0"/>
      <w:autoSpaceDE w:val="0"/>
      <w:autoSpaceDN w:val="0"/>
      <w:adjustRightInd w:val="0"/>
      <w:spacing w:after="180" w:line="240" w:lineRule="auto"/>
      <w:ind w:left="1135" w:hanging="851"/>
      <w:textAlignment w:val="baseline"/>
    </w:pPr>
    <w:rPr>
      <w:rFonts w:ascii="Times New Roman" w:hAnsi="Times New Roman" w:cs="Times New Roman"/>
      <w:sz w:val="20"/>
      <w:szCs w:val="20"/>
      <w:lang w:val="en-GB" w:eastAsia="zh-TW"/>
    </w:rPr>
  </w:style>
  <w:style w:type="paragraph" w:customStyle="1" w:styleId="B1">
    <w:name w:val="B1"/>
    <w:basedOn w:val="List"/>
    <w:rsid w:val="002106FD"/>
    <w:pPr>
      <w:overflowPunct w:val="0"/>
      <w:autoSpaceDE w:val="0"/>
      <w:autoSpaceDN w:val="0"/>
      <w:adjustRightInd w:val="0"/>
      <w:spacing w:after="180" w:line="240" w:lineRule="auto"/>
      <w:ind w:left="568" w:firstLineChars="0" w:hanging="284"/>
      <w:contextualSpacing w:val="0"/>
      <w:textAlignment w:val="baseline"/>
    </w:pPr>
    <w:rPr>
      <w:rFonts w:ascii="Times New Roman" w:hAnsi="Times New Roman" w:cs="Times New Roman"/>
      <w:sz w:val="20"/>
      <w:szCs w:val="20"/>
      <w:lang w:val="en-GB" w:eastAsia="zh-TW"/>
    </w:rPr>
  </w:style>
  <w:style w:type="paragraph" w:customStyle="1" w:styleId="B2">
    <w:name w:val="B2"/>
    <w:basedOn w:val="List2"/>
    <w:rsid w:val="002106FD"/>
    <w:pPr>
      <w:overflowPunct w:val="0"/>
      <w:autoSpaceDE w:val="0"/>
      <w:autoSpaceDN w:val="0"/>
      <w:adjustRightInd w:val="0"/>
      <w:spacing w:after="180" w:line="240" w:lineRule="auto"/>
      <w:ind w:leftChars="0" w:left="851" w:firstLineChars="0" w:hanging="284"/>
      <w:contextualSpacing w:val="0"/>
      <w:textAlignment w:val="baseline"/>
    </w:pPr>
    <w:rPr>
      <w:rFonts w:ascii="Times New Roman" w:hAnsi="Times New Roman" w:cs="Times New Roman"/>
      <w:sz w:val="20"/>
      <w:szCs w:val="20"/>
      <w:lang w:val="en-GB" w:eastAsia="zh-TW"/>
    </w:rPr>
  </w:style>
  <w:style w:type="paragraph" w:styleId="List">
    <w:name w:val="List"/>
    <w:basedOn w:val="Normal"/>
    <w:rsid w:val="002106FD"/>
    <w:pPr>
      <w:ind w:left="200" w:hangingChars="200" w:hanging="200"/>
      <w:contextualSpacing/>
    </w:pPr>
  </w:style>
  <w:style w:type="paragraph" w:styleId="List2">
    <w:name w:val="List 2"/>
    <w:basedOn w:val="Normal"/>
    <w:rsid w:val="002106FD"/>
    <w:pPr>
      <w:ind w:leftChars="200" w:left="100" w:hangingChars="200" w:hanging="200"/>
      <w:contextualSpacing/>
    </w:pPr>
  </w:style>
  <w:style w:type="character" w:customStyle="1" w:styleId="THChar">
    <w:name w:val="TH Char"/>
    <w:link w:val="TH"/>
    <w:qFormat/>
    <w:rsid w:val="007B5F69"/>
    <w:rPr>
      <w:rFonts w:ascii="Arial" w:eastAsiaTheme="minorEastAsia" w:hAnsi="Arial" w:cstheme="minorBidi"/>
      <w:b/>
      <w:sz w:val="22"/>
      <w:szCs w:val="22"/>
    </w:rPr>
  </w:style>
  <w:style w:type="character" w:customStyle="1" w:styleId="Heading2Char">
    <w:name w:val="Heading 2 Char"/>
    <w:link w:val="Heading2"/>
    <w:uiPriority w:val="9"/>
    <w:qFormat/>
    <w:rsid w:val="007A2FA1"/>
    <w:rPr>
      <w:rFonts w:ascii="Arial" w:eastAsia="Times New Roman" w:hAnsi="Arial" w:cs="Arial"/>
      <w:sz w:val="32"/>
      <w:szCs w:val="32"/>
      <w:lang w:val="en-GB"/>
    </w:rPr>
  </w:style>
  <w:style w:type="character" w:styleId="PlaceholderText">
    <w:name w:val="Placeholder Text"/>
    <w:basedOn w:val="DefaultParagraphFont"/>
    <w:uiPriority w:val="99"/>
    <w:semiHidden/>
    <w:rsid w:val="001212D6"/>
    <w:rPr>
      <w:color w:val="808080"/>
    </w:rPr>
  </w:style>
  <w:style w:type="table" w:styleId="TableGrid">
    <w:name w:val="Table Grid"/>
    <w:basedOn w:val="TableNormal"/>
    <w:uiPriority w:val="59"/>
    <w:qFormat/>
    <w:rsid w:val="00025E56"/>
    <w:pPr>
      <w:widowControl w:val="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正文"/>
    <w:rsid w:val="00336E24"/>
    <w:pPr>
      <w:spacing w:before="100" w:beforeAutospacing="1" w:after="180"/>
    </w:pPr>
    <w:rPr>
      <w:rFonts w:eastAsia="宋体"/>
      <w:sz w:val="24"/>
      <w:szCs w:val="24"/>
    </w:rPr>
  </w:style>
  <w:style w:type="paragraph" w:customStyle="1" w:styleId="4">
    <w:name w:val="标题 4"/>
    <w:basedOn w:val="Normal"/>
    <w:next w:val="a"/>
    <w:rsid w:val="00336E24"/>
    <w:pPr>
      <w:keepNext/>
      <w:keepLines/>
      <w:widowControl w:val="0"/>
      <w:spacing w:before="120" w:after="180" w:line="240" w:lineRule="auto"/>
      <w:ind w:left="1418" w:hanging="1418"/>
      <w:outlineLvl w:val="3"/>
    </w:pPr>
    <w:rPr>
      <w:rFonts w:ascii="Arial" w:eastAsia="Times New Roman" w:hAnsi="Arial" w:cs="Times New Roman"/>
      <w:sz w:val="24"/>
      <w:szCs w:val="24"/>
    </w:rPr>
  </w:style>
  <w:style w:type="character" w:customStyle="1" w:styleId="ZGSM">
    <w:name w:val="ZGSM"/>
    <w:rsid w:val="00336E24"/>
  </w:style>
  <w:style w:type="paragraph" w:styleId="TOC3">
    <w:name w:val="toc 3"/>
    <w:basedOn w:val="TOC2"/>
    <w:rsid w:val="00336E24"/>
    <w:pPr>
      <w:keepLines/>
      <w:widowControl w:val="0"/>
      <w:tabs>
        <w:tab w:val="right" w:leader="dot" w:pos="9639"/>
      </w:tabs>
      <w:spacing w:after="0" w:line="240" w:lineRule="auto"/>
      <w:ind w:leftChars="0" w:left="1134" w:right="425" w:hanging="1134"/>
    </w:pPr>
    <w:rPr>
      <w:rFonts w:ascii="Times New Roman" w:eastAsia="宋体" w:hAnsi="Times New Roman" w:cs="Times New Roman"/>
      <w:noProof/>
      <w:sz w:val="20"/>
      <w:szCs w:val="20"/>
      <w:lang w:val="en-GB" w:eastAsia="en-US"/>
    </w:rPr>
  </w:style>
  <w:style w:type="paragraph" w:customStyle="1" w:styleId="ZT">
    <w:name w:val="ZT"/>
    <w:rsid w:val="00336E24"/>
    <w:pPr>
      <w:framePr w:wrap="notBeside" w:hAnchor="margin" w:yAlign="center"/>
      <w:widowControl w:val="0"/>
      <w:spacing w:line="240" w:lineRule="atLeast"/>
      <w:jc w:val="right"/>
    </w:pPr>
    <w:rPr>
      <w:rFonts w:ascii="Arial" w:eastAsia="宋体" w:hAnsi="Arial"/>
      <w:b/>
      <w:sz w:val="34"/>
      <w:lang w:val="en-GB" w:eastAsia="en-US"/>
    </w:rPr>
  </w:style>
  <w:style w:type="paragraph" w:styleId="TOC2">
    <w:name w:val="toc 2"/>
    <w:basedOn w:val="Normal"/>
    <w:next w:val="Normal"/>
    <w:autoRedefine/>
    <w:rsid w:val="00336E24"/>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707980">
      <w:bodyDiv w:val="1"/>
      <w:marLeft w:val="0"/>
      <w:marRight w:val="0"/>
      <w:marTop w:val="0"/>
      <w:marBottom w:val="0"/>
      <w:divBdr>
        <w:top w:val="none" w:sz="0" w:space="0" w:color="auto"/>
        <w:left w:val="none" w:sz="0" w:space="0" w:color="auto"/>
        <w:bottom w:val="none" w:sz="0" w:space="0" w:color="auto"/>
        <w:right w:val="none" w:sz="0" w:space="0" w:color="auto"/>
      </w:divBdr>
    </w:div>
    <w:div w:id="248929920">
      <w:bodyDiv w:val="1"/>
      <w:marLeft w:val="0"/>
      <w:marRight w:val="0"/>
      <w:marTop w:val="0"/>
      <w:marBottom w:val="0"/>
      <w:divBdr>
        <w:top w:val="none" w:sz="0" w:space="0" w:color="auto"/>
        <w:left w:val="none" w:sz="0" w:space="0" w:color="auto"/>
        <w:bottom w:val="none" w:sz="0" w:space="0" w:color="auto"/>
        <w:right w:val="none" w:sz="0" w:space="0" w:color="auto"/>
      </w:divBdr>
    </w:div>
    <w:div w:id="310641062">
      <w:bodyDiv w:val="1"/>
      <w:marLeft w:val="0"/>
      <w:marRight w:val="0"/>
      <w:marTop w:val="0"/>
      <w:marBottom w:val="0"/>
      <w:divBdr>
        <w:top w:val="none" w:sz="0" w:space="0" w:color="auto"/>
        <w:left w:val="none" w:sz="0" w:space="0" w:color="auto"/>
        <w:bottom w:val="none" w:sz="0" w:space="0" w:color="auto"/>
        <w:right w:val="none" w:sz="0" w:space="0" w:color="auto"/>
      </w:divBdr>
    </w:div>
    <w:div w:id="405223446">
      <w:bodyDiv w:val="1"/>
      <w:marLeft w:val="0"/>
      <w:marRight w:val="0"/>
      <w:marTop w:val="0"/>
      <w:marBottom w:val="0"/>
      <w:divBdr>
        <w:top w:val="none" w:sz="0" w:space="0" w:color="auto"/>
        <w:left w:val="none" w:sz="0" w:space="0" w:color="auto"/>
        <w:bottom w:val="none" w:sz="0" w:space="0" w:color="auto"/>
        <w:right w:val="none" w:sz="0" w:space="0" w:color="auto"/>
      </w:divBdr>
    </w:div>
    <w:div w:id="613445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C327DD-AFA5-4DCA-807E-05897CB78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6</Pages>
  <Words>1885</Words>
  <Characters>10749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张楠10184108</dc:creator>
  <cp:lastModifiedBy>Nan Zhang-ZTE</cp:lastModifiedBy>
  <cp:revision>430</cp:revision>
  <dcterms:created xsi:type="dcterms:W3CDTF">2020-05-15T02:48:00Z</dcterms:created>
  <dcterms:modified xsi:type="dcterms:W3CDTF">2020-10-23T09:39:00Z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